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3D" w:rsidRPr="009C4E3D" w:rsidRDefault="009C4E3D" w:rsidP="009C4E3D">
      <w:pPr>
        <w:pStyle w:val="a3"/>
        <w:rPr>
          <w:rFonts w:ascii="Arial" w:hAnsi="Arial" w:cs="Arial"/>
          <w:color w:val="000000"/>
        </w:rPr>
      </w:pPr>
      <w:r w:rsidRPr="009C4E3D">
        <w:rPr>
          <w:rStyle w:val="a4"/>
          <w:color w:val="000000"/>
        </w:rPr>
        <w:t>Какие предприятия могут быть отнесены к субъектам малого и среднего предпринимательства?</w:t>
      </w:r>
    </w:p>
    <w:p w:rsidR="009C4E3D" w:rsidRPr="009C4E3D" w:rsidRDefault="009C4E3D" w:rsidP="009C4E3D">
      <w:pPr>
        <w:pStyle w:val="a3"/>
        <w:rPr>
          <w:rFonts w:ascii="Arial" w:hAnsi="Arial" w:cs="Arial"/>
          <w:color w:val="000000"/>
        </w:rPr>
      </w:pPr>
      <w:r w:rsidRPr="009C4E3D">
        <w:rPr>
          <w:rFonts w:ascii="Arial" w:hAnsi="Arial" w:cs="Arial"/>
          <w:color w:val="000000"/>
        </w:rPr>
        <w:t>Условия отнесения хозяйствующих субъектов к категории субъектов малого и среднего предпринимательства определены в статье 4 Федерального закона от 24 июля 2007 г. № 209-ФЗ «О развитии малого и среднего предпринимательства в Российской Федерации».</w:t>
      </w:r>
    </w:p>
    <w:p w:rsidR="009C4E3D" w:rsidRPr="009C4E3D" w:rsidRDefault="009C4E3D" w:rsidP="009C4E3D">
      <w:pPr>
        <w:pStyle w:val="a3"/>
        <w:rPr>
          <w:rFonts w:ascii="Arial" w:hAnsi="Arial" w:cs="Arial"/>
          <w:color w:val="000000"/>
        </w:rPr>
      </w:pPr>
      <w:proofErr w:type="gramStart"/>
      <w:r w:rsidRPr="009C4E3D">
        <w:rPr>
          <w:rFonts w:ascii="Arial" w:hAnsi="Arial" w:cs="Arial"/>
          <w:color w:val="000000"/>
        </w:rPr>
        <w:t>Согласно указанной статье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следующим условиям:</w:t>
      </w:r>
      <w:proofErr w:type="gramEnd"/>
    </w:p>
    <w:p w:rsidR="009C4E3D" w:rsidRPr="009C4E3D" w:rsidRDefault="009C4E3D" w:rsidP="009C4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9C4E3D">
        <w:rPr>
          <w:rFonts w:ascii="Arial" w:hAnsi="Arial" w:cs="Arial"/>
          <w:color w:val="000000"/>
          <w:sz w:val="24"/>
          <w:szCs w:val="24"/>
        </w:rPr>
        <w:t>для юридических лиц –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</w:t>
      </w:r>
      <w:proofErr w:type="gramEnd"/>
      <w:r w:rsidRPr="009C4E3D">
        <w:rPr>
          <w:rFonts w:ascii="Arial" w:hAnsi="Arial" w:cs="Arial"/>
          <w:color w:val="000000"/>
          <w:sz w:val="24"/>
          <w:szCs w:val="24"/>
        </w:rPr>
        <w:t>), а суммарная доля участия иностранных юридических лиц, суммарная доля участия, принадлежащая одному или нескольким юридическим лицам, не являющимся субъектами малого и среднего предпринимательства, не должны превышать сорок девять процентов каждая.</w:t>
      </w:r>
    </w:p>
    <w:p w:rsidR="009C4E3D" w:rsidRPr="009C4E3D" w:rsidRDefault="009C4E3D" w:rsidP="009C4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9C4E3D">
        <w:rPr>
          <w:rFonts w:ascii="Arial" w:hAnsi="Arial" w:cs="Arial"/>
          <w:color w:val="000000"/>
          <w:sz w:val="24"/>
          <w:szCs w:val="24"/>
        </w:rPr>
        <w:t>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9C4E3D" w:rsidRPr="009C4E3D" w:rsidRDefault="009C4E3D" w:rsidP="009C4E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9C4E3D">
        <w:rPr>
          <w:rFonts w:ascii="Arial" w:hAnsi="Arial" w:cs="Arial"/>
          <w:color w:val="000000"/>
          <w:sz w:val="24"/>
          <w:szCs w:val="24"/>
        </w:rPr>
        <w:t>от ста одного до двухсот пятидесяти человек включительно для средних предприятий;</w:t>
      </w:r>
    </w:p>
    <w:p w:rsidR="009C4E3D" w:rsidRPr="009C4E3D" w:rsidRDefault="009C4E3D" w:rsidP="009C4E3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9C4E3D">
        <w:rPr>
          <w:rFonts w:ascii="Arial" w:hAnsi="Arial" w:cs="Arial"/>
          <w:color w:val="000000"/>
          <w:sz w:val="24"/>
          <w:szCs w:val="24"/>
        </w:rPr>
        <w:t xml:space="preserve">до ста человек включительно для малых предприятий; среди малых предприятий выделяются </w:t>
      </w:r>
      <w:proofErr w:type="spellStart"/>
      <w:r w:rsidRPr="009C4E3D">
        <w:rPr>
          <w:rFonts w:ascii="Arial" w:hAnsi="Arial" w:cs="Arial"/>
          <w:color w:val="000000"/>
          <w:sz w:val="24"/>
          <w:szCs w:val="24"/>
        </w:rPr>
        <w:t>микропредприятия</w:t>
      </w:r>
      <w:proofErr w:type="spellEnd"/>
      <w:r w:rsidRPr="009C4E3D">
        <w:rPr>
          <w:rFonts w:ascii="Arial" w:hAnsi="Arial" w:cs="Arial"/>
          <w:color w:val="000000"/>
          <w:sz w:val="24"/>
          <w:szCs w:val="24"/>
        </w:rPr>
        <w:t xml:space="preserve"> – до пятнадцати человек;</w:t>
      </w:r>
    </w:p>
    <w:p w:rsidR="009C4E3D" w:rsidRPr="009C4E3D" w:rsidRDefault="009C4E3D" w:rsidP="009C4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9C4E3D">
        <w:rPr>
          <w:rFonts w:ascii="Arial" w:hAnsi="Arial" w:cs="Arial"/>
          <w:color w:val="000000"/>
          <w:sz w:val="24"/>
          <w:szCs w:val="24"/>
        </w:rPr>
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9C4E3D" w:rsidRPr="009C4E3D" w:rsidRDefault="009C4E3D" w:rsidP="009C4E3D">
      <w:pPr>
        <w:pStyle w:val="a3"/>
        <w:rPr>
          <w:rFonts w:ascii="Arial" w:hAnsi="Arial" w:cs="Arial"/>
          <w:color w:val="000000"/>
        </w:rPr>
      </w:pPr>
      <w:r w:rsidRPr="009C4E3D">
        <w:rPr>
          <w:rFonts w:ascii="Arial" w:hAnsi="Arial" w:cs="Arial"/>
          <w:color w:val="000000"/>
        </w:rPr>
        <w:t>Предельные значения выручки от реализации товаров (работ, услуг) для каждой категории субъектов малого и среднего предпринимательства установлены постановлением Правительства Российской Федерации от 13 июля 2015 г. № 702 (далее – постановление № 702) и составляют:</w:t>
      </w:r>
    </w:p>
    <w:p w:rsidR="009C4E3D" w:rsidRPr="009C4E3D" w:rsidRDefault="009C4E3D" w:rsidP="009C4E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9C4E3D">
        <w:rPr>
          <w:rFonts w:ascii="Arial" w:hAnsi="Arial" w:cs="Arial"/>
          <w:color w:val="000000"/>
          <w:sz w:val="24"/>
          <w:szCs w:val="24"/>
        </w:rPr>
        <w:t xml:space="preserve">для </w:t>
      </w:r>
      <w:proofErr w:type="spellStart"/>
      <w:r w:rsidRPr="009C4E3D">
        <w:rPr>
          <w:rFonts w:ascii="Arial" w:hAnsi="Arial" w:cs="Arial"/>
          <w:color w:val="000000"/>
          <w:sz w:val="24"/>
          <w:szCs w:val="24"/>
        </w:rPr>
        <w:t>микропредприятий</w:t>
      </w:r>
      <w:proofErr w:type="spellEnd"/>
      <w:r w:rsidRPr="009C4E3D">
        <w:rPr>
          <w:rFonts w:ascii="Arial" w:hAnsi="Arial" w:cs="Arial"/>
          <w:color w:val="000000"/>
          <w:sz w:val="24"/>
          <w:szCs w:val="24"/>
        </w:rPr>
        <w:t xml:space="preserve"> – 120 млн. рублей;</w:t>
      </w:r>
    </w:p>
    <w:p w:rsidR="009C4E3D" w:rsidRPr="009C4E3D" w:rsidRDefault="009C4E3D" w:rsidP="009C4E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9C4E3D">
        <w:rPr>
          <w:rFonts w:ascii="Arial" w:hAnsi="Arial" w:cs="Arial"/>
          <w:color w:val="000000"/>
          <w:sz w:val="24"/>
          <w:szCs w:val="24"/>
        </w:rPr>
        <w:t>для малых предприятий – 800 млн. рублей;</w:t>
      </w:r>
    </w:p>
    <w:p w:rsidR="009C4E3D" w:rsidRPr="009C4E3D" w:rsidRDefault="009C4E3D" w:rsidP="009C4E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9C4E3D">
        <w:rPr>
          <w:rFonts w:ascii="Arial" w:hAnsi="Arial" w:cs="Arial"/>
          <w:color w:val="000000"/>
          <w:sz w:val="24"/>
          <w:szCs w:val="24"/>
        </w:rPr>
        <w:t>для средних предприятий – 2 млрд. рублей.</w:t>
      </w:r>
    </w:p>
    <w:p w:rsidR="009C4E3D" w:rsidRPr="009C4E3D" w:rsidRDefault="009C4E3D" w:rsidP="009C4E3D">
      <w:pPr>
        <w:pStyle w:val="a3"/>
        <w:rPr>
          <w:rFonts w:ascii="Arial" w:hAnsi="Arial" w:cs="Arial"/>
          <w:color w:val="000000"/>
        </w:rPr>
      </w:pPr>
      <w:r w:rsidRPr="009C4E3D">
        <w:rPr>
          <w:rFonts w:ascii="Arial" w:hAnsi="Arial" w:cs="Arial"/>
          <w:color w:val="000000"/>
        </w:rPr>
        <w:t>При этом постановление № 702 применяется при расчете размера выручки за предыдущие периоды (календарные годы).</w:t>
      </w:r>
    </w:p>
    <w:p w:rsidR="00E32D46" w:rsidRPr="009C4E3D" w:rsidRDefault="009C4E3D" w:rsidP="009C4E3D">
      <w:pPr>
        <w:pStyle w:val="a3"/>
        <w:rPr>
          <w:rFonts w:ascii="Arial" w:hAnsi="Arial" w:cs="Arial"/>
          <w:color w:val="000000"/>
        </w:rPr>
      </w:pPr>
      <w:r w:rsidRPr="009C4E3D">
        <w:rPr>
          <w:rFonts w:ascii="Arial" w:hAnsi="Arial" w:cs="Arial"/>
          <w:color w:val="000000"/>
        </w:rPr>
        <w:t>В соответствии с частью 4 статьи 4 Федерального закона № 209-ФЗ категория субъекта МСП изменяется только в случае, если предельные значения средней численности работников и выручки выше или ниже установленных в течение трех календарных лет, следующих один за другим.</w:t>
      </w:r>
    </w:p>
    <w:sectPr w:rsidR="00E32D46" w:rsidRPr="009C4E3D" w:rsidSect="009C4E3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ED5"/>
    <w:multiLevelType w:val="multilevel"/>
    <w:tmpl w:val="FA6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068C0"/>
    <w:multiLevelType w:val="multilevel"/>
    <w:tmpl w:val="983C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E3D"/>
    <w:rsid w:val="009C4E3D"/>
    <w:rsid w:val="00E3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4E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2018-08-15T23:06:00Z</dcterms:created>
  <dcterms:modified xsi:type="dcterms:W3CDTF">2018-08-15T23:11:00Z</dcterms:modified>
</cp:coreProperties>
</file>