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9A2541" w:rsidP="00D24E0F">
      <w:pPr>
        <w:spacing w:line="360" w:lineRule="auto"/>
      </w:pPr>
      <w:r>
        <w:rPr>
          <w:noProof/>
        </w:rPr>
        <w:pict>
          <v:rect id="Rectangle 3" o:spid="_x0000_s1026" style="position:absolute;margin-left:454.5pt;margin-top:-37.9pt;width:46.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</w:pict>
      </w:r>
    </w:p>
    <w:p w:rsidR="00B554DE" w:rsidRPr="0005336F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МУНИЦИПАЛЬНЫЙ КОМИТЕТ</w:t>
      </w:r>
    </w:p>
    <w:p w:rsidR="003C3847" w:rsidRPr="0005336F" w:rsidRDefault="00C80CAA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РОЖДЕСТВЕНСКОГО</w:t>
      </w:r>
      <w:r w:rsidR="007378C5" w:rsidRPr="0005336F">
        <w:rPr>
          <w:b/>
          <w:spacing w:val="2"/>
          <w:position w:val="2"/>
          <w:sz w:val="26"/>
          <w:szCs w:val="26"/>
        </w:rPr>
        <w:t xml:space="preserve"> СЕЛЬСКОГО ПОСЕЛЕНИЯ</w:t>
      </w:r>
    </w:p>
    <w:p w:rsidR="00D24E0F" w:rsidRPr="0005336F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ДАЛЬНЕРЕЧЕНСКОГО МУНИЦИПАЛЬНОГО РАЙОНА</w:t>
      </w:r>
    </w:p>
    <w:p w:rsidR="007378C5" w:rsidRPr="0005336F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ПРИМОРСКОГО КРАЯ</w:t>
      </w:r>
    </w:p>
    <w:p w:rsidR="00707FBF" w:rsidRDefault="003C0A0B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>ПРОЕКТ</w:t>
      </w:r>
    </w:p>
    <w:p w:rsidR="00546F75" w:rsidRPr="0005336F" w:rsidRDefault="00546F75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05336F">
        <w:rPr>
          <w:b/>
          <w:spacing w:val="2"/>
          <w:position w:val="2"/>
          <w:sz w:val="26"/>
          <w:szCs w:val="26"/>
        </w:rPr>
        <w:t>РЕШЕНИЕ</w:t>
      </w:r>
    </w:p>
    <w:p w:rsidR="00546F75" w:rsidRPr="00B75BE8" w:rsidRDefault="0005336F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 w:rsidRPr="0005336F">
        <w:rPr>
          <w:b/>
          <w:spacing w:val="2"/>
          <w:position w:val="2"/>
          <w:sz w:val="24"/>
          <w:szCs w:val="24"/>
        </w:rPr>
        <w:t>ноября</w:t>
      </w:r>
      <w:r w:rsidR="00707FBF" w:rsidRPr="0005336F">
        <w:rPr>
          <w:b/>
          <w:bCs/>
          <w:spacing w:val="2"/>
          <w:position w:val="2"/>
          <w:sz w:val="24"/>
          <w:szCs w:val="24"/>
        </w:rPr>
        <w:t xml:space="preserve"> 2020</w:t>
      </w:r>
      <w:r w:rsidR="00546F75" w:rsidRPr="0005336F">
        <w:rPr>
          <w:b/>
          <w:bCs/>
          <w:spacing w:val="2"/>
          <w:position w:val="2"/>
          <w:sz w:val="24"/>
          <w:szCs w:val="24"/>
        </w:rPr>
        <w:t>г</w:t>
      </w:r>
      <w:r w:rsidR="003F5929">
        <w:rPr>
          <w:b/>
          <w:bCs/>
          <w:spacing w:val="2"/>
          <w:position w:val="2"/>
          <w:sz w:val="24"/>
        </w:rPr>
        <w:t xml:space="preserve">                                      </w:t>
      </w:r>
      <w:r w:rsidR="003C3847">
        <w:rPr>
          <w:b/>
          <w:bCs/>
          <w:spacing w:val="2"/>
          <w:position w:val="2"/>
          <w:sz w:val="24"/>
        </w:rPr>
        <w:t xml:space="preserve">с. </w:t>
      </w:r>
      <w:r w:rsidR="00C80CAA">
        <w:rPr>
          <w:b/>
          <w:bCs/>
          <w:spacing w:val="2"/>
          <w:position w:val="2"/>
          <w:sz w:val="24"/>
        </w:rPr>
        <w:t>Рождественка</w:t>
      </w:r>
      <w:r w:rsidR="003F5929">
        <w:rPr>
          <w:b/>
          <w:bCs/>
          <w:spacing w:val="2"/>
          <w:position w:val="2"/>
          <w:sz w:val="24"/>
        </w:rPr>
        <w:t xml:space="preserve">                                     </w:t>
      </w:r>
      <w:r w:rsidR="00546F75" w:rsidRPr="00B75BE8">
        <w:rPr>
          <w:b/>
          <w:bCs/>
          <w:spacing w:val="2"/>
          <w:position w:val="2"/>
          <w:sz w:val="24"/>
        </w:rPr>
        <w:t>№</w:t>
      </w:r>
      <w:r>
        <w:rPr>
          <w:b/>
          <w:bCs/>
          <w:spacing w:val="2"/>
          <w:position w:val="2"/>
          <w:sz w:val="24"/>
        </w:rPr>
        <w:t xml:space="preserve"> 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A55C58" w:rsidRDefault="00A55C58" w:rsidP="00A55C58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комитета Рождественского сельского поселения от 26 июня 2017 года №28 </w:t>
      </w:r>
    </w:p>
    <w:p w:rsidR="003C3847" w:rsidRDefault="00A55C58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bookmarkStart w:id="0" w:name="_GoBack"/>
      <w:bookmarkEnd w:id="0"/>
      <w:r w:rsidR="00714772">
        <w:rPr>
          <w:b/>
          <w:bCs/>
          <w:szCs w:val="28"/>
        </w:rPr>
        <w:t xml:space="preserve">Об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546F75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A55C58">
        <w:rPr>
          <w:b/>
          <w:bCs/>
          <w:szCs w:val="28"/>
        </w:rPr>
        <w:t>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1A538A" w:rsidRPr="001A538A" w:rsidRDefault="00546F75" w:rsidP="001A538A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</w:t>
      </w:r>
      <w:r w:rsidR="003C3847">
        <w:rPr>
          <w:sz w:val="28"/>
          <w:szCs w:val="28"/>
        </w:rPr>
        <w:t xml:space="preserve">с п.3 ст.59 Налогового кодекса Российской Федерации, руководствуясь Уставом </w:t>
      </w:r>
      <w:r w:rsidR="00D24E0F">
        <w:rPr>
          <w:sz w:val="28"/>
          <w:szCs w:val="28"/>
        </w:rPr>
        <w:t xml:space="preserve">муниципального образования </w:t>
      </w:r>
      <w:r w:rsidR="00981517">
        <w:rPr>
          <w:sz w:val="28"/>
          <w:szCs w:val="28"/>
        </w:rPr>
        <w:t>Рождественского</w:t>
      </w:r>
      <w:r w:rsidR="003C3847">
        <w:rPr>
          <w:sz w:val="28"/>
          <w:szCs w:val="28"/>
        </w:rPr>
        <w:t xml:space="preserve"> сельского поселения, муниципальный комитет </w:t>
      </w:r>
      <w:r w:rsidR="00981517">
        <w:rPr>
          <w:sz w:val="28"/>
          <w:szCs w:val="28"/>
        </w:rPr>
        <w:t>Рождественского</w:t>
      </w:r>
      <w:r w:rsidR="003C3847">
        <w:rPr>
          <w:sz w:val="28"/>
          <w:szCs w:val="28"/>
        </w:rPr>
        <w:t xml:space="preserve"> сельского поселения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7378C5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в решение муниципального комитета </w:t>
      </w:r>
      <w:r w:rsidR="00981517">
        <w:rPr>
          <w:szCs w:val="28"/>
        </w:rPr>
        <w:t>Рождественского</w:t>
      </w:r>
      <w:r>
        <w:rPr>
          <w:szCs w:val="28"/>
        </w:rPr>
        <w:t xml:space="preserve"> сельского поселения Дальнереченского муниципального района </w:t>
      </w:r>
      <w:r w:rsidR="003221E7">
        <w:rPr>
          <w:szCs w:val="28"/>
        </w:rPr>
        <w:t>от 2</w:t>
      </w:r>
      <w:r w:rsidR="00981517">
        <w:rPr>
          <w:szCs w:val="28"/>
        </w:rPr>
        <w:t>6 июня 2017 года №28</w:t>
      </w:r>
      <w:r w:rsidR="003221E7">
        <w:rPr>
          <w:szCs w:val="28"/>
        </w:rPr>
        <w:t xml:space="preserve"> 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 w:rsidR="00755EAD">
        <w:rPr>
          <w:szCs w:val="28"/>
        </w:rPr>
        <w:t xml:space="preserve"> следующие изменения:</w:t>
      </w:r>
    </w:p>
    <w:p w:rsidR="00755EAD" w:rsidRDefault="00755EAD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 в абзаце «б» подпункта 1.1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F11E58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1A538A">
        <w:rPr>
          <w:szCs w:val="28"/>
        </w:rPr>
        <w:t xml:space="preserve">в абзаце </w:t>
      </w:r>
      <w:r>
        <w:rPr>
          <w:szCs w:val="28"/>
        </w:rPr>
        <w:t>«г» подпункта 1.2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F11E58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 в абзаце «б» подпункта 1.3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 в абзаце «б» подпункта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 в абзаце «б» подпункта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981517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 дополнить пункт</w:t>
      </w:r>
      <w:r w:rsidR="001A538A">
        <w:rPr>
          <w:szCs w:val="28"/>
        </w:rPr>
        <w:t xml:space="preserve"> 1 подпунктом 1.6 следующего содержания: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решения.».</w:t>
      </w:r>
    </w:p>
    <w:p w:rsidR="001A538A" w:rsidRPr="00B75BE8" w:rsidRDefault="001A538A" w:rsidP="001A538A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>
        <w:rPr>
          <w:bCs/>
          <w:szCs w:val="28"/>
        </w:rPr>
        <w:t>официального опубликования,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755EAD" w:rsidRPr="00B75BE8" w:rsidRDefault="00755EAD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981517">
        <w:rPr>
          <w:sz w:val="28"/>
          <w:szCs w:val="28"/>
        </w:rPr>
        <w:t>Рождественского</w:t>
      </w:r>
    </w:p>
    <w:p w:rsidR="00546F75" w:rsidRPr="00D545B8" w:rsidRDefault="00A23F6F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5F7D">
        <w:rPr>
          <w:sz w:val="28"/>
          <w:szCs w:val="28"/>
        </w:rPr>
        <w:t xml:space="preserve">                                                            </w:t>
      </w:r>
      <w:r w:rsidR="00981517">
        <w:rPr>
          <w:sz w:val="28"/>
          <w:szCs w:val="28"/>
        </w:rPr>
        <w:t>Е.Н. Лютая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EA" w:rsidRDefault="00E866EA" w:rsidP="00A12BAF">
      <w:r>
        <w:separator/>
      </w:r>
    </w:p>
  </w:endnote>
  <w:endnote w:type="continuationSeparator" w:id="1">
    <w:p w:rsidR="00E866EA" w:rsidRDefault="00E866EA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EA" w:rsidRDefault="00E866EA" w:rsidP="00A12BAF">
      <w:r>
        <w:separator/>
      </w:r>
    </w:p>
  </w:footnote>
  <w:footnote w:type="continuationSeparator" w:id="1">
    <w:p w:rsidR="00E866EA" w:rsidRDefault="00E866EA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98"/>
    <w:rsid w:val="00015B48"/>
    <w:rsid w:val="00031DAC"/>
    <w:rsid w:val="00037ECA"/>
    <w:rsid w:val="0005297D"/>
    <w:rsid w:val="0005336F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85F7D"/>
    <w:rsid w:val="001A538A"/>
    <w:rsid w:val="001B39D9"/>
    <w:rsid w:val="001D18ED"/>
    <w:rsid w:val="001D20DA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0A0B"/>
    <w:rsid w:val="003C3847"/>
    <w:rsid w:val="003F5929"/>
    <w:rsid w:val="004050F7"/>
    <w:rsid w:val="004566E4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C4D01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414FC"/>
    <w:rsid w:val="009454BA"/>
    <w:rsid w:val="00954914"/>
    <w:rsid w:val="009639AD"/>
    <w:rsid w:val="0096565D"/>
    <w:rsid w:val="00971C02"/>
    <w:rsid w:val="00981517"/>
    <w:rsid w:val="00982C68"/>
    <w:rsid w:val="0098457A"/>
    <w:rsid w:val="009A1798"/>
    <w:rsid w:val="009A18A1"/>
    <w:rsid w:val="009A254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55C58"/>
    <w:rsid w:val="00AA513C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15E64"/>
    <w:rsid w:val="00C427A3"/>
    <w:rsid w:val="00C67732"/>
    <w:rsid w:val="00C80CAA"/>
    <w:rsid w:val="00C9023A"/>
    <w:rsid w:val="00CD260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866EA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11E58"/>
    <w:rsid w:val="00F443DC"/>
    <w:rsid w:val="00F64190"/>
    <w:rsid w:val="00F81217"/>
    <w:rsid w:val="00F9708D"/>
    <w:rsid w:val="00FA0166"/>
    <w:rsid w:val="00FA6A76"/>
    <w:rsid w:val="00FA7B3A"/>
    <w:rsid w:val="00FB5F18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EED9-5E67-43D9-9052-6EC45EC5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2020-11-23T02:31:00Z</cp:lastPrinted>
  <dcterms:created xsi:type="dcterms:W3CDTF">2020-11-24T23:11:00Z</dcterms:created>
  <dcterms:modified xsi:type="dcterms:W3CDTF">2020-11-24T23:11:00Z</dcterms:modified>
</cp:coreProperties>
</file>