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3BC8B" w14:textId="77777777" w:rsidR="000F1BA6" w:rsidRDefault="000F1BA6" w:rsidP="0094165C">
      <w:pPr>
        <w:pStyle w:val="a4"/>
        <w:spacing w:after="0"/>
        <w:ind w:left="0" w:firstLine="141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F62DE">
        <w:rPr>
          <w:rFonts w:ascii="Times New Roman" w:hAnsi="Times New Roman" w:cs="Times New Roman"/>
          <w:b/>
          <w:i/>
          <w:iCs/>
          <w:sz w:val="28"/>
          <w:szCs w:val="28"/>
        </w:rPr>
        <w:t>Пояснительная записка</w:t>
      </w:r>
    </w:p>
    <w:p w14:paraId="5234F251" w14:textId="77777777" w:rsidR="000F1BA6" w:rsidRDefault="000F1BA6" w:rsidP="0094165C">
      <w:pPr>
        <w:pStyle w:val="a4"/>
        <w:spacing w:after="0"/>
        <w:ind w:left="0" w:firstLine="141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F62DE">
        <w:rPr>
          <w:rFonts w:ascii="Times New Roman" w:hAnsi="Times New Roman" w:cs="Times New Roman"/>
          <w:b/>
          <w:i/>
          <w:iCs/>
          <w:sz w:val="28"/>
          <w:szCs w:val="28"/>
        </w:rPr>
        <w:t>к проекту решения  муниципального комитета</w:t>
      </w:r>
    </w:p>
    <w:p w14:paraId="5440F4C0" w14:textId="77777777" w:rsidR="000F1BA6" w:rsidRDefault="005A13A5" w:rsidP="0094165C">
      <w:pPr>
        <w:pStyle w:val="a4"/>
        <w:spacing w:after="0"/>
        <w:ind w:left="0" w:firstLine="141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Рождественского</w:t>
      </w:r>
      <w:r w:rsidR="000F1BA6" w:rsidRPr="00CF62D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сельского поселения  «О внесении изменений</w:t>
      </w:r>
    </w:p>
    <w:p w14:paraId="5AFA5618" w14:textId="77777777" w:rsidR="000F1BA6" w:rsidRDefault="000F1BA6" w:rsidP="0094165C">
      <w:pPr>
        <w:pStyle w:val="a4"/>
        <w:spacing w:after="0"/>
        <w:ind w:left="0" w:firstLine="141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F62D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решение муниципального комитета </w:t>
      </w:r>
      <w:r w:rsidR="005A13A5">
        <w:rPr>
          <w:rFonts w:ascii="Times New Roman" w:hAnsi="Times New Roman" w:cs="Times New Roman"/>
          <w:b/>
          <w:i/>
          <w:iCs/>
          <w:sz w:val="28"/>
          <w:szCs w:val="28"/>
        </w:rPr>
        <w:t>Рождественского</w:t>
      </w:r>
      <w:r w:rsidRPr="00CF62D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сельского</w:t>
      </w:r>
    </w:p>
    <w:p w14:paraId="50C5C995" w14:textId="77777777" w:rsidR="00943965" w:rsidRDefault="000F1BA6" w:rsidP="0094165C">
      <w:pPr>
        <w:pStyle w:val="a4"/>
        <w:spacing w:after="0"/>
        <w:ind w:left="0" w:firstLine="141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поселения от   </w:t>
      </w:r>
      <w:r w:rsidR="00FE4260">
        <w:rPr>
          <w:rFonts w:ascii="Times New Roman" w:hAnsi="Times New Roman" w:cs="Times New Roman"/>
          <w:b/>
          <w:i/>
          <w:iCs/>
          <w:sz w:val="28"/>
          <w:szCs w:val="28"/>
        </w:rPr>
        <w:t>20</w:t>
      </w:r>
      <w:r w:rsidRPr="00CF62DE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12.20</w:t>
      </w:r>
      <w:r w:rsidR="00323820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="00FE4260"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года № </w:t>
      </w:r>
      <w:r w:rsidR="00FE4260">
        <w:rPr>
          <w:rFonts w:ascii="Times New Roman" w:hAnsi="Times New Roman" w:cs="Times New Roman"/>
          <w:b/>
          <w:i/>
          <w:iCs/>
          <w:sz w:val="28"/>
          <w:szCs w:val="28"/>
        </w:rPr>
        <w:t>120</w:t>
      </w:r>
      <w:r w:rsidRPr="00CF62D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«О бюджете </w:t>
      </w:r>
      <w:r w:rsidR="005A13A5">
        <w:rPr>
          <w:rFonts w:ascii="Times New Roman" w:hAnsi="Times New Roman" w:cs="Times New Roman"/>
          <w:b/>
          <w:i/>
          <w:iCs/>
          <w:sz w:val="28"/>
          <w:szCs w:val="28"/>
        </w:rPr>
        <w:t>Рождественского</w:t>
      </w:r>
      <w:r w:rsidR="009439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поселения  </w:t>
      </w:r>
    </w:p>
    <w:p w14:paraId="4ED3446D" w14:textId="77777777" w:rsidR="000F1BA6" w:rsidRDefault="000F1BA6" w:rsidP="0094165C">
      <w:pPr>
        <w:pStyle w:val="a4"/>
        <w:spacing w:after="0"/>
        <w:ind w:left="0" w:firstLine="141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на   20</w:t>
      </w:r>
      <w:r w:rsidR="00BA75DB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="00FE4260"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год  и плановый период 202</w:t>
      </w:r>
      <w:r w:rsidR="00FE4260">
        <w:rPr>
          <w:rFonts w:ascii="Times New Roman" w:hAnsi="Times New Roman" w:cs="Times New Roman"/>
          <w:b/>
          <w:i/>
          <w:iCs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 202</w:t>
      </w:r>
      <w:r w:rsidR="00FE4260">
        <w:rPr>
          <w:rFonts w:ascii="Times New Roman" w:hAnsi="Times New Roman" w:cs="Times New Roman"/>
          <w:b/>
          <w:i/>
          <w:iCs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годов</w:t>
      </w:r>
      <w:r w:rsidRPr="00CF62DE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14:paraId="19F4E7A3" w14:textId="77777777" w:rsidR="000F1BA6" w:rsidRPr="00CF62DE" w:rsidRDefault="000F1BA6" w:rsidP="0094165C">
      <w:pPr>
        <w:pStyle w:val="a4"/>
        <w:spacing w:after="0"/>
        <w:ind w:left="0" w:firstLine="141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63670A1E" w14:textId="77777777" w:rsidR="000F1BA6" w:rsidRDefault="000F1BA6" w:rsidP="00D801F6">
      <w:pPr>
        <w:pStyle w:val="a4"/>
        <w:spacing w:line="276" w:lineRule="auto"/>
        <w:ind w:left="0" w:firstLine="851"/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942B6E">
        <w:rPr>
          <w:rFonts w:ascii="Times New Roman" w:hAnsi="Times New Roman" w:cs="Times New Roman"/>
          <w:sz w:val="28"/>
          <w:szCs w:val="28"/>
        </w:rPr>
        <w:t xml:space="preserve">  </w:t>
      </w:r>
      <w:r w:rsidRPr="00D801F6">
        <w:rPr>
          <w:rFonts w:ascii="Times New Roman" w:hAnsi="Times New Roman" w:cs="Times New Roman"/>
          <w:sz w:val="28"/>
          <w:szCs w:val="28"/>
        </w:rPr>
        <w:t>На  рассмотрение муниципального комитета представляется  проект решения  «</w:t>
      </w:r>
      <w:r w:rsidRPr="00D801F6">
        <w:rPr>
          <w:rFonts w:ascii="Times New Roman" w:hAnsi="Times New Roman" w:cs="Times New Roman"/>
          <w:iCs/>
          <w:sz w:val="28"/>
          <w:szCs w:val="28"/>
        </w:rPr>
        <w:t xml:space="preserve">О внесении изменений в решение муниципального комитета </w:t>
      </w:r>
      <w:r w:rsidR="005A13A5" w:rsidRPr="00D801F6">
        <w:rPr>
          <w:rFonts w:ascii="Times New Roman" w:hAnsi="Times New Roman" w:cs="Times New Roman"/>
          <w:iCs/>
          <w:sz w:val="28"/>
          <w:szCs w:val="28"/>
        </w:rPr>
        <w:t>Рождественского</w:t>
      </w:r>
      <w:r w:rsidRPr="00D801F6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от  </w:t>
      </w:r>
      <w:r w:rsidR="00FE4260">
        <w:rPr>
          <w:rFonts w:ascii="Times New Roman" w:hAnsi="Times New Roman" w:cs="Times New Roman"/>
          <w:iCs/>
          <w:sz w:val="28"/>
          <w:szCs w:val="28"/>
        </w:rPr>
        <w:t>20</w:t>
      </w:r>
      <w:r w:rsidRPr="00D801F6">
        <w:rPr>
          <w:rFonts w:ascii="Times New Roman" w:hAnsi="Times New Roman" w:cs="Times New Roman"/>
          <w:iCs/>
          <w:sz w:val="28"/>
          <w:szCs w:val="28"/>
        </w:rPr>
        <w:t>.12.20</w:t>
      </w:r>
      <w:r w:rsidR="00323820" w:rsidRPr="00D801F6">
        <w:rPr>
          <w:rFonts w:ascii="Times New Roman" w:hAnsi="Times New Roman" w:cs="Times New Roman"/>
          <w:iCs/>
          <w:sz w:val="28"/>
          <w:szCs w:val="28"/>
        </w:rPr>
        <w:t>2</w:t>
      </w:r>
      <w:r w:rsidR="00FE4260">
        <w:rPr>
          <w:rFonts w:ascii="Times New Roman" w:hAnsi="Times New Roman" w:cs="Times New Roman"/>
          <w:iCs/>
          <w:sz w:val="28"/>
          <w:szCs w:val="28"/>
        </w:rPr>
        <w:t>3</w:t>
      </w:r>
      <w:r w:rsidRPr="00D801F6">
        <w:rPr>
          <w:rFonts w:ascii="Times New Roman" w:hAnsi="Times New Roman" w:cs="Times New Roman"/>
          <w:iCs/>
          <w:sz w:val="28"/>
          <w:szCs w:val="28"/>
        </w:rPr>
        <w:t xml:space="preserve"> года № </w:t>
      </w:r>
      <w:r w:rsidR="00FE4260">
        <w:rPr>
          <w:rFonts w:ascii="Times New Roman" w:hAnsi="Times New Roman" w:cs="Times New Roman"/>
          <w:iCs/>
          <w:sz w:val="28"/>
          <w:szCs w:val="28"/>
        </w:rPr>
        <w:t>120</w:t>
      </w:r>
      <w:r w:rsidRPr="00D801F6">
        <w:rPr>
          <w:rFonts w:ascii="Times New Roman" w:hAnsi="Times New Roman" w:cs="Times New Roman"/>
          <w:iCs/>
          <w:sz w:val="28"/>
          <w:szCs w:val="28"/>
        </w:rPr>
        <w:t xml:space="preserve">  «О бюджете </w:t>
      </w:r>
      <w:r w:rsidR="005A13A5" w:rsidRPr="00D801F6">
        <w:rPr>
          <w:rFonts w:ascii="Times New Roman" w:hAnsi="Times New Roman" w:cs="Times New Roman"/>
          <w:iCs/>
          <w:sz w:val="28"/>
          <w:szCs w:val="28"/>
        </w:rPr>
        <w:t>Рождественского</w:t>
      </w:r>
      <w:r w:rsidRPr="00D801F6">
        <w:rPr>
          <w:rFonts w:ascii="Times New Roman" w:hAnsi="Times New Roman" w:cs="Times New Roman"/>
          <w:iCs/>
          <w:sz w:val="28"/>
          <w:szCs w:val="28"/>
        </w:rPr>
        <w:t xml:space="preserve"> поселения  на   20</w:t>
      </w:r>
      <w:r w:rsidR="00BA75DB" w:rsidRPr="00D801F6">
        <w:rPr>
          <w:rFonts w:ascii="Times New Roman" w:hAnsi="Times New Roman" w:cs="Times New Roman"/>
          <w:iCs/>
          <w:sz w:val="28"/>
          <w:szCs w:val="28"/>
        </w:rPr>
        <w:t>2</w:t>
      </w:r>
      <w:r w:rsidR="00FE4260">
        <w:rPr>
          <w:rFonts w:ascii="Times New Roman" w:hAnsi="Times New Roman" w:cs="Times New Roman"/>
          <w:iCs/>
          <w:sz w:val="28"/>
          <w:szCs w:val="28"/>
        </w:rPr>
        <w:t>4</w:t>
      </w:r>
      <w:r w:rsidRPr="00D801F6">
        <w:rPr>
          <w:rFonts w:ascii="Times New Roman" w:hAnsi="Times New Roman" w:cs="Times New Roman"/>
          <w:iCs/>
          <w:sz w:val="28"/>
          <w:szCs w:val="28"/>
        </w:rPr>
        <w:t xml:space="preserve"> год и плановый период 202</w:t>
      </w:r>
      <w:r w:rsidR="00FE4260">
        <w:rPr>
          <w:rFonts w:ascii="Times New Roman" w:hAnsi="Times New Roman" w:cs="Times New Roman"/>
          <w:iCs/>
          <w:sz w:val="28"/>
          <w:szCs w:val="28"/>
        </w:rPr>
        <w:t>5</w:t>
      </w:r>
      <w:r w:rsidRPr="00D801F6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FE4260">
        <w:rPr>
          <w:rFonts w:ascii="Times New Roman" w:hAnsi="Times New Roman" w:cs="Times New Roman"/>
          <w:iCs/>
          <w:sz w:val="28"/>
          <w:szCs w:val="28"/>
        </w:rPr>
        <w:t>6</w:t>
      </w:r>
      <w:r w:rsidRPr="00D801F6">
        <w:rPr>
          <w:rFonts w:ascii="Times New Roman" w:hAnsi="Times New Roman" w:cs="Times New Roman"/>
          <w:iCs/>
          <w:sz w:val="28"/>
          <w:szCs w:val="28"/>
        </w:rPr>
        <w:t xml:space="preserve"> годов»</w:t>
      </w:r>
      <w:r w:rsidR="003B77F8">
        <w:rPr>
          <w:rFonts w:ascii="Times New Roman" w:hAnsi="Times New Roman" w:cs="Times New Roman"/>
          <w:iCs/>
          <w:sz w:val="28"/>
          <w:szCs w:val="28"/>
        </w:rPr>
        <w:t xml:space="preserve"> (далее – Решение).</w:t>
      </w:r>
      <w:r w:rsidRPr="00D801F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2FBF9B1" w14:textId="77777777" w:rsidR="00232C45" w:rsidRDefault="003B77F8" w:rsidP="006C421C">
      <w:pPr>
        <w:pStyle w:val="a4"/>
        <w:spacing w:line="274" w:lineRule="auto"/>
        <w:rPr>
          <w:rFonts w:ascii="Times New Roman" w:hAnsi="Times New Roman" w:cs="Times New Roman"/>
          <w:sz w:val="28"/>
          <w:szCs w:val="28"/>
        </w:rPr>
      </w:pPr>
      <w:r w:rsidRPr="00704216">
        <w:rPr>
          <w:rFonts w:ascii="Times New Roman" w:eastAsia="Calibri" w:hAnsi="Times New Roman" w:cs="Times New Roman"/>
          <w:sz w:val="28"/>
          <w:szCs w:val="28"/>
        </w:rPr>
        <w:t>Внесение изменений в Решение осуществлено в связи с</w:t>
      </w:r>
      <w:r w:rsidR="000E6C9F">
        <w:rPr>
          <w:rFonts w:ascii="Times New Roman" w:eastAsia="Calibri" w:hAnsi="Times New Roman" w:cs="Times New Roman"/>
          <w:sz w:val="28"/>
          <w:szCs w:val="28"/>
        </w:rPr>
        <w:t xml:space="preserve"> изменением собственных доходов поселения - у</w:t>
      </w:r>
      <w:r w:rsidR="00232C45">
        <w:rPr>
          <w:rFonts w:ascii="Times New Roman" w:hAnsi="Times New Roman" w:cs="Times New Roman"/>
          <w:sz w:val="28"/>
          <w:szCs w:val="28"/>
        </w:rPr>
        <w:t>велич</w:t>
      </w:r>
      <w:r w:rsidR="000E6C9F">
        <w:rPr>
          <w:rFonts w:ascii="Times New Roman" w:hAnsi="Times New Roman" w:cs="Times New Roman"/>
          <w:sz w:val="28"/>
          <w:szCs w:val="28"/>
        </w:rPr>
        <w:t>ением</w:t>
      </w:r>
      <w:r w:rsidR="00232C45">
        <w:rPr>
          <w:rFonts w:ascii="Times New Roman" w:hAnsi="Times New Roman" w:cs="Times New Roman"/>
          <w:sz w:val="28"/>
          <w:szCs w:val="28"/>
        </w:rPr>
        <w:t xml:space="preserve"> налоговы</w:t>
      </w:r>
      <w:r w:rsidR="000E6C9F">
        <w:rPr>
          <w:rFonts w:ascii="Times New Roman" w:hAnsi="Times New Roman" w:cs="Times New Roman"/>
          <w:sz w:val="28"/>
          <w:szCs w:val="28"/>
        </w:rPr>
        <w:t>х</w:t>
      </w:r>
      <w:r w:rsidR="00232C45">
        <w:rPr>
          <w:rFonts w:ascii="Times New Roman" w:hAnsi="Times New Roman" w:cs="Times New Roman"/>
          <w:sz w:val="28"/>
          <w:szCs w:val="28"/>
        </w:rPr>
        <w:t xml:space="preserve"> и неналоговы</w:t>
      </w:r>
      <w:r w:rsidR="000E6C9F">
        <w:rPr>
          <w:rFonts w:ascii="Times New Roman" w:hAnsi="Times New Roman" w:cs="Times New Roman"/>
          <w:sz w:val="28"/>
          <w:szCs w:val="28"/>
        </w:rPr>
        <w:t>х</w:t>
      </w:r>
      <w:r w:rsidR="00232C45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0E6C9F">
        <w:rPr>
          <w:rFonts w:ascii="Times New Roman" w:hAnsi="Times New Roman" w:cs="Times New Roman"/>
          <w:sz w:val="28"/>
          <w:szCs w:val="28"/>
        </w:rPr>
        <w:t>ов</w:t>
      </w:r>
      <w:r w:rsidR="00232C45">
        <w:rPr>
          <w:rFonts w:ascii="Times New Roman" w:hAnsi="Times New Roman" w:cs="Times New Roman"/>
          <w:sz w:val="28"/>
          <w:szCs w:val="28"/>
        </w:rPr>
        <w:t xml:space="preserve"> </w:t>
      </w:r>
      <w:r w:rsidR="00232C45" w:rsidRPr="00B825C6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B43DAD">
        <w:rPr>
          <w:rFonts w:ascii="Times New Roman" w:hAnsi="Times New Roman" w:cs="Times New Roman"/>
          <w:b/>
          <w:sz w:val="28"/>
          <w:szCs w:val="28"/>
          <w:u w:val="single"/>
        </w:rPr>
        <w:t>235206,52</w:t>
      </w:r>
      <w:r w:rsidR="00083A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32C45" w:rsidRPr="00B825C6">
        <w:rPr>
          <w:rFonts w:ascii="Times New Roman" w:hAnsi="Times New Roman" w:cs="Times New Roman"/>
          <w:b/>
          <w:sz w:val="28"/>
          <w:szCs w:val="28"/>
          <w:u w:val="single"/>
        </w:rPr>
        <w:t>рублей</w:t>
      </w:r>
      <w:r w:rsidR="00232C4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7A6B825" w14:textId="77777777" w:rsidR="000E6C9F" w:rsidRDefault="003B77F8" w:rsidP="003B77F8">
      <w:pPr>
        <w:spacing w:line="274" w:lineRule="auto"/>
        <w:rPr>
          <w:rFonts w:ascii="Times New Roman" w:hAnsi="Times New Roman" w:cs="Times New Roman"/>
          <w:sz w:val="28"/>
          <w:szCs w:val="28"/>
        </w:rPr>
      </w:pPr>
      <w:r w:rsidRPr="00086185">
        <w:rPr>
          <w:rFonts w:ascii="Times New Roman" w:hAnsi="Times New Roman" w:cs="Times New Roman"/>
          <w:sz w:val="28"/>
          <w:szCs w:val="28"/>
        </w:rPr>
        <w:t>- необходимостью уточнения безвозмездных поступлений из других бюджетов  на 202</w:t>
      </w:r>
      <w:r w:rsidR="00FE4260">
        <w:rPr>
          <w:rFonts w:ascii="Times New Roman" w:hAnsi="Times New Roman" w:cs="Times New Roman"/>
          <w:sz w:val="28"/>
          <w:szCs w:val="28"/>
        </w:rPr>
        <w:t>4</w:t>
      </w:r>
      <w:r w:rsidRPr="00086185">
        <w:rPr>
          <w:rFonts w:ascii="Times New Roman" w:hAnsi="Times New Roman" w:cs="Times New Roman"/>
          <w:sz w:val="28"/>
          <w:szCs w:val="28"/>
        </w:rPr>
        <w:t xml:space="preserve"> год по доходам</w:t>
      </w:r>
      <w:r w:rsidR="000E6C9F">
        <w:rPr>
          <w:rFonts w:ascii="Times New Roman" w:hAnsi="Times New Roman" w:cs="Times New Roman"/>
          <w:sz w:val="28"/>
          <w:szCs w:val="28"/>
        </w:rPr>
        <w:t>;</w:t>
      </w:r>
      <w:r w:rsidRPr="000861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F329CC" w14:textId="77777777" w:rsidR="003B77F8" w:rsidRPr="00086185" w:rsidRDefault="003B77F8" w:rsidP="003B77F8">
      <w:pPr>
        <w:spacing w:line="274" w:lineRule="auto"/>
        <w:rPr>
          <w:rFonts w:ascii="Times New Roman" w:hAnsi="Times New Roman" w:cs="Times New Roman"/>
          <w:sz w:val="28"/>
          <w:szCs w:val="28"/>
        </w:rPr>
      </w:pPr>
      <w:r w:rsidRPr="00086185">
        <w:rPr>
          <w:rFonts w:ascii="Times New Roman" w:hAnsi="Times New Roman" w:cs="Times New Roman"/>
          <w:sz w:val="28"/>
          <w:szCs w:val="28"/>
        </w:rPr>
        <w:t xml:space="preserve">- уточнением бюджетных ассигнований за счет собственных средств бюджета </w:t>
      </w:r>
      <w:r>
        <w:rPr>
          <w:rFonts w:ascii="Times New Roman" w:hAnsi="Times New Roman" w:cs="Times New Roman"/>
          <w:sz w:val="28"/>
          <w:szCs w:val="28"/>
        </w:rPr>
        <w:t>Рождественского</w:t>
      </w:r>
      <w:r w:rsidRPr="000861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43DAD">
        <w:rPr>
          <w:rFonts w:ascii="Times New Roman" w:hAnsi="Times New Roman" w:cs="Times New Roman"/>
          <w:sz w:val="28"/>
          <w:szCs w:val="28"/>
        </w:rPr>
        <w:t xml:space="preserve"> и межбюджетных трансфертов</w:t>
      </w:r>
      <w:r w:rsidRPr="00086185">
        <w:rPr>
          <w:rFonts w:ascii="Times New Roman" w:hAnsi="Times New Roman" w:cs="Times New Roman"/>
          <w:sz w:val="28"/>
          <w:szCs w:val="28"/>
        </w:rPr>
        <w:t>.</w:t>
      </w:r>
    </w:p>
    <w:p w14:paraId="18977D75" w14:textId="77777777" w:rsidR="003B77F8" w:rsidRDefault="003B77F8" w:rsidP="003B77F8">
      <w:pPr>
        <w:pStyle w:val="ae"/>
        <w:spacing w:before="0" w:line="274" w:lineRule="auto"/>
        <w:ind w:firstLine="709"/>
        <w:rPr>
          <w:color w:val="000000"/>
          <w:szCs w:val="28"/>
        </w:rPr>
      </w:pPr>
      <w:r w:rsidRPr="00FA30B6">
        <w:rPr>
          <w:color w:val="000000"/>
          <w:szCs w:val="28"/>
        </w:rPr>
        <w:t xml:space="preserve">С учетом вносимых изменений основные параметры бюджета </w:t>
      </w:r>
      <w:r>
        <w:rPr>
          <w:color w:val="000000"/>
          <w:szCs w:val="28"/>
        </w:rPr>
        <w:t xml:space="preserve">поселения </w:t>
      </w:r>
      <w:r w:rsidRPr="00FA30B6">
        <w:rPr>
          <w:color w:val="000000"/>
          <w:szCs w:val="28"/>
        </w:rPr>
        <w:t>на 202</w:t>
      </w:r>
      <w:r w:rsidR="00FE4260">
        <w:rPr>
          <w:color w:val="000000"/>
          <w:szCs w:val="28"/>
        </w:rPr>
        <w:t>4</w:t>
      </w:r>
      <w:r w:rsidRPr="00FA30B6">
        <w:rPr>
          <w:color w:val="000000"/>
          <w:szCs w:val="28"/>
        </w:rPr>
        <w:t xml:space="preserve"> год составят</w:t>
      </w:r>
      <w:r>
        <w:rPr>
          <w:color w:val="000000"/>
          <w:szCs w:val="28"/>
        </w:rPr>
        <w:t xml:space="preserve"> (основные параметры бюджета поселения на плановый период 202</w:t>
      </w:r>
      <w:r w:rsidR="00FE4260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и 202</w:t>
      </w:r>
      <w:r w:rsidR="00FE4260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годов не затрагиваются</w:t>
      </w:r>
      <w:proofErr w:type="gramStart"/>
      <w:r>
        <w:rPr>
          <w:color w:val="000000"/>
          <w:szCs w:val="28"/>
        </w:rPr>
        <w:t xml:space="preserve">) </w:t>
      </w:r>
      <w:r w:rsidRPr="00FA30B6">
        <w:rPr>
          <w:color w:val="000000"/>
          <w:szCs w:val="28"/>
        </w:rPr>
        <w:t>:</w:t>
      </w:r>
      <w:proofErr w:type="gramEnd"/>
    </w:p>
    <w:tbl>
      <w:tblPr>
        <w:tblW w:w="10076" w:type="dxa"/>
        <w:tblInd w:w="97" w:type="dxa"/>
        <w:tblLook w:val="04A0" w:firstRow="1" w:lastRow="0" w:firstColumn="1" w:lastColumn="0" w:noHBand="0" w:noVBand="1"/>
      </w:tblPr>
      <w:tblGrid>
        <w:gridCol w:w="3272"/>
        <w:gridCol w:w="2126"/>
        <w:gridCol w:w="2410"/>
        <w:gridCol w:w="2268"/>
      </w:tblGrid>
      <w:tr w:rsidR="003D568D" w:rsidRPr="003D568D" w14:paraId="7CF66FC3" w14:textId="77777777" w:rsidTr="003D568D">
        <w:trPr>
          <w:trHeight w:val="900"/>
        </w:trPr>
        <w:tc>
          <w:tcPr>
            <w:tcW w:w="32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B4BF35" w14:textId="77777777" w:rsidR="003D568D" w:rsidRPr="003D568D" w:rsidRDefault="003D568D" w:rsidP="003D568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568D">
              <w:rPr>
                <w:rFonts w:ascii="Times New Roman" w:hAnsi="Times New Roman" w:cs="Times New Roman"/>
                <w:color w:val="000000"/>
              </w:rPr>
              <w:t>Наименование показателей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181597" w14:textId="77777777" w:rsidR="003D568D" w:rsidRPr="003D568D" w:rsidRDefault="003D568D" w:rsidP="003D568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568D">
              <w:rPr>
                <w:rFonts w:ascii="Times New Roman" w:hAnsi="Times New Roman" w:cs="Times New Roman"/>
                <w:color w:val="000000"/>
              </w:rPr>
              <w:t>Утвержденный бюджет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012AAE" w14:textId="77777777" w:rsidR="003D568D" w:rsidRPr="003D568D" w:rsidRDefault="003D568D" w:rsidP="003D568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568D">
              <w:rPr>
                <w:rFonts w:ascii="Times New Roman" w:hAnsi="Times New Roman" w:cs="Times New Roman"/>
                <w:color w:val="000000"/>
              </w:rPr>
              <w:t>Вносимые изменения бюджета на 2024 г.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CF3378" w14:textId="77777777" w:rsidR="003D568D" w:rsidRPr="003D568D" w:rsidRDefault="003D568D" w:rsidP="003D568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568D">
              <w:rPr>
                <w:rFonts w:ascii="Times New Roman" w:hAnsi="Times New Roman" w:cs="Times New Roman"/>
                <w:color w:val="000000"/>
              </w:rPr>
              <w:t>основные параметры  бюджета поселения на 2024 год с учетом изменений</w:t>
            </w:r>
          </w:p>
        </w:tc>
      </w:tr>
      <w:tr w:rsidR="003D568D" w:rsidRPr="003D568D" w14:paraId="72D279B3" w14:textId="77777777" w:rsidTr="003D568D">
        <w:trPr>
          <w:trHeight w:val="6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2A7EA2" w14:textId="77777777" w:rsidR="003D568D" w:rsidRPr="003D568D" w:rsidRDefault="003D568D" w:rsidP="003D568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48CAD2" w14:textId="77777777" w:rsidR="003D568D" w:rsidRPr="003D568D" w:rsidRDefault="003D568D" w:rsidP="003D568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5492196,00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999614" w14:textId="77777777" w:rsidR="003D568D" w:rsidRPr="003D568D" w:rsidRDefault="003D568D" w:rsidP="003D568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1823794,05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1F7B86" w14:textId="77777777" w:rsidR="003D568D" w:rsidRPr="003D568D" w:rsidRDefault="003D568D" w:rsidP="003D568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7315990,05</w:t>
            </w:r>
          </w:p>
        </w:tc>
      </w:tr>
      <w:tr w:rsidR="003D568D" w:rsidRPr="003D568D" w14:paraId="7C7A87DA" w14:textId="77777777" w:rsidTr="003D568D">
        <w:trPr>
          <w:trHeight w:val="67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93C6CF" w14:textId="77777777" w:rsidR="003D568D" w:rsidRPr="003D568D" w:rsidRDefault="003D568D" w:rsidP="003D568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3EB390" w14:textId="77777777" w:rsidR="003D568D" w:rsidRPr="003D568D" w:rsidRDefault="003D568D" w:rsidP="003D568D">
            <w:pPr>
              <w:ind w:firstLine="0"/>
              <w:jc w:val="left"/>
              <w:rPr>
                <w:color w:val="000000"/>
              </w:rPr>
            </w:pPr>
            <w:r w:rsidRPr="003D568D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7B7647" w14:textId="77777777" w:rsidR="003D568D" w:rsidRPr="003D568D" w:rsidRDefault="003D568D" w:rsidP="003D568D">
            <w:pPr>
              <w:ind w:firstLine="0"/>
              <w:jc w:val="left"/>
              <w:rPr>
                <w:color w:val="000000"/>
              </w:rPr>
            </w:pPr>
            <w:r w:rsidRPr="003D568D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7548E7" w14:textId="77777777" w:rsidR="003D568D" w:rsidRPr="003D568D" w:rsidRDefault="003D568D" w:rsidP="003D568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568D" w:rsidRPr="003D568D" w14:paraId="4BEF44A7" w14:textId="77777777" w:rsidTr="003D568D">
        <w:trPr>
          <w:trHeight w:val="72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BAB068" w14:textId="77777777" w:rsidR="003D568D" w:rsidRPr="003D568D" w:rsidRDefault="003D568D" w:rsidP="003D568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0E4326" w14:textId="77777777" w:rsidR="003D568D" w:rsidRPr="003D568D" w:rsidRDefault="003D568D" w:rsidP="003D568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1146400,00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32D994" w14:textId="77777777" w:rsidR="003D568D" w:rsidRPr="003D568D" w:rsidRDefault="003D568D" w:rsidP="003D568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235206,52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1D543" w14:textId="77777777" w:rsidR="003D568D" w:rsidRPr="003D568D" w:rsidRDefault="003D568D" w:rsidP="003D568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1381606,52</w:t>
            </w:r>
          </w:p>
        </w:tc>
      </w:tr>
      <w:tr w:rsidR="003D568D" w:rsidRPr="003D568D" w14:paraId="1924F440" w14:textId="77777777" w:rsidTr="003D568D">
        <w:trPr>
          <w:trHeight w:val="81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9A84A" w14:textId="77777777" w:rsidR="003D568D" w:rsidRPr="003D568D" w:rsidRDefault="003D568D" w:rsidP="003D568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29EEC2" w14:textId="77777777" w:rsidR="003D568D" w:rsidRPr="003D568D" w:rsidRDefault="003D568D" w:rsidP="003D568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3D568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4345796,00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B95414" w14:textId="77777777" w:rsidR="003D568D" w:rsidRPr="003D568D" w:rsidRDefault="003D568D" w:rsidP="003D568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3D568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1588587,53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B67AB" w14:textId="77777777" w:rsidR="003D568D" w:rsidRPr="003D568D" w:rsidRDefault="003D568D" w:rsidP="003D568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5934383,53</w:t>
            </w:r>
          </w:p>
        </w:tc>
      </w:tr>
      <w:tr w:rsidR="003D568D" w:rsidRPr="003D568D" w14:paraId="0359E5AA" w14:textId="77777777" w:rsidTr="003D568D">
        <w:trPr>
          <w:trHeight w:val="94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BAE8A8" w14:textId="77777777" w:rsidR="003D568D" w:rsidRPr="003D568D" w:rsidRDefault="003D568D" w:rsidP="003D568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безвозмездные поступления из других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7C51B7" w14:textId="77777777" w:rsidR="003D568D" w:rsidRPr="003D568D" w:rsidRDefault="003D568D" w:rsidP="003D568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3D568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4345796,00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57CDC6" w14:textId="77777777" w:rsidR="003D568D" w:rsidRPr="003D568D" w:rsidRDefault="003D568D" w:rsidP="003D568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3D568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1588587,53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7DD4CE" w14:textId="77777777" w:rsidR="003D568D" w:rsidRPr="003D568D" w:rsidRDefault="003D568D" w:rsidP="003D568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3D568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5934383,53</w:t>
            </w:r>
          </w:p>
        </w:tc>
      </w:tr>
      <w:tr w:rsidR="003D568D" w:rsidRPr="003D568D" w14:paraId="485A3199" w14:textId="77777777" w:rsidTr="003D568D">
        <w:trPr>
          <w:trHeight w:val="78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CC63EE" w14:textId="77777777" w:rsidR="003D568D" w:rsidRPr="003D568D" w:rsidRDefault="003D568D" w:rsidP="003D568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–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26BA3" w14:textId="77777777" w:rsidR="003D568D" w:rsidRPr="003D568D" w:rsidRDefault="003D568D" w:rsidP="003D568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6972779,18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8845AD" w14:textId="77777777" w:rsidR="003D568D" w:rsidRPr="003D568D" w:rsidRDefault="003D568D" w:rsidP="003D568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1696052,82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E5C242" w14:textId="77777777" w:rsidR="003D568D" w:rsidRPr="003D568D" w:rsidRDefault="003D568D" w:rsidP="003D568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8668832,00</w:t>
            </w:r>
          </w:p>
        </w:tc>
      </w:tr>
      <w:tr w:rsidR="003D568D" w:rsidRPr="003D568D" w14:paraId="21C56C43" w14:textId="77777777" w:rsidTr="003D568D">
        <w:trPr>
          <w:trHeight w:val="75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2D8955" w14:textId="77777777" w:rsidR="003D568D" w:rsidRPr="003D568D" w:rsidRDefault="003D568D" w:rsidP="003D568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 Е Ф И Ц И Т (-); ПРОФИЦИТ (+)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FA580C" w14:textId="77777777" w:rsidR="003D568D" w:rsidRPr="003D568D" w:rsidRDefault="003D568D" w:rsidP="003D568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-1480583,18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1099D9" w14:textId="77777777" w:rsidR="003D568D" w:rsidRPr="003D568D" w:rsidRDefault="003D568D" w:rsidP="003D568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127741,23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EB23B3" w14:textId="77777777" w:rsidR="003D568D" w:rsidRPr="003D568D" w:rsidRDefault="003D568D" w:rsidP="003D568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-1352841,95</w:t>
            </w:r>
          </w:p>
        </w:tc>
      </w:tr>
    </w:tbl>
    <w:p w14:paraId="2DD6FED6" w14:textId="77777777" w:rsidR="00E10164" w:rsidRDefault="00E10164" w:rsidP="00E10164">
      <w:pPr>
        <w:spacing w:line="276" w:lineRule="auto"/>
        <w:jc w:val="center"/>
        <w:rPr>
          <w:b/>
          <w:sz w:val="32"/>
          <w:szCs w:val="32"/>
        </w:rPr>
      </w:pPr>
      <w:r w:rsidRPr="00FA30B6">
        <w:rPr>
          <w:b/>
          <w:sz w:val="32"/>
          <w:szCs w:val="32"/>
        </w:rPr>
        <w:lastRenderedPageBreak/>
        <w:t>Доходы</w:t>
      </w:r>
    </w:p>
    <w:p w14:paraId="2BFB2FEF" w14:textId="77777777" w:rsidR="006C421C" w:rsidRPr="00FA30B6" w:rsidRDefault="006C421C" w:rsidP="00E10164">
      <w:pPr>
        <w:spacing w:line="276" w:lineRule="auto"/>
        <w:jc w:val="center"/>
        <w:rPr>
          <w:b/>
          <w:sz w:val="32"/>
          <w:szCs w:val="32"/>
        </w:rPr>
      </w:pPr>
    </w:p>
    <w:p w14:paraId="5E6AB5A5" w14:textId="77777777" w:rsidR="00E10164" w:rsidRPr="00465562" w:rsidRDefault="00E10164" w:rsidP="00E101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5562">
        <w:rPr>
          <w:rFonts w:ascii="Times New Roman" w:hAnsi="Times New Roman" w:cs="Times New Roman"/>
          <w:sz w:val="28"/>
          <w:szCs w:val="28"/>
        </w:rPr>
        <w:t>Общая сумма доходов на 202</w:t>
      </w:r>
      <w:r w:rsidR="00FE4260">
        <w:rPr>
          <w:rFonts w:ascii="Times New Roman" w:hAnsi="Times New Roman" w:cs="Times New Roman"/>
          <w:sz w:val="28"/>
          <w:szCs w:val="28"/>
        </w:rPr>
        <w:t>4</w:t>
      </w:r>
      <w:r w:rsidRPr="00465562">
        <w:rPr>
          <w:rFonts w:ascii="Times New Roman" w:hAnsi="Times New Roman" w:cs="Times New Roman"/>
          <w:sz w:val="28"/>
          <w:szCs w:val="28"/>
        </w:rPr>
        <w:t xml:space="preserve"> год </w:t>
      </w:r>
      <w:r w:rsidR="009A2137" w:rsidRPr="00465562">
        <w:rPr>
          <w:rFonts w:ascii="Times New Roman" w:hAnsi="Times New Roman" w:cs="Times New Roman"/>
          <w:sz w:val="28"/>
          <w:szCs w:val="28"/>
        </w:rPr>
        <w:t xml:space="preserve">увеличена </w:t>
      </w:r>
      <w:r w:rsidRPr="00465562">
        <w:rPr>
          <w:rFonts w:ascii="Times New Roman" w:hAnsi="Times New Roman" w:cs="Times New Roman"/>
          <w:sz w:val="28"/>
          <w:szCs w:val="28"/>
        </w:rPr>
        <w:t xml:space="preserve"> на</w:t>
      </w:r>
      <w:r w:rsidR="009A2137" w:rsidRPr="00465562">
        <w:rPr>
          <w:rFonts w:ascii="Times New Roman" w:hAnsi="Times New Roman" w:cs="Times New Roman"/>
          <w:sz w:val="28"/>
          <w:szCs w:val="28"/>
        </w:rPr>
        <w:t xml:space="preserve"> </w:t>
      </w:r>
      <w:r w:rsidR="0057067B" w:rsidRPr="00465562">
        <w:rPr>
          <w:rFonts w:ascii="Times New Roman" w:hAnsi="Times New Roman" w:cs="Times New Roman"/>
          <w:sz w:val="28"/>
          <w:szCs w:val="28"/>
        </w:rPr>
        <w:t xml:space="preserve"> </w:t>
      </w:r>
      <w:r w:rsidR="00083A70">
        <w:rPr>
          <w:rFonts w:ascii="Times New Roman" w:hAnsi="Times New Roman" w:cs="Times New Roman"/>
          <w:sz w:val="28"/>
          <w:szCs w:val="28"/>
        </w:rPr>
        <w:t>1</w:t>
      </w:r>
      <w:r w:rsidR="00163B50">
        <w:rPr>
          <w:rFonts w:ascii="Times New Roman" w:hAnsi="Times New Roman" w:cs="Times New Roman"/>
          <w:sz w:val="28"/>
          <w:szCs w:val="28"/>
        </w:rPr>
        <w:t> </w:t>
      </w:r>
      <w:r w:rsidR="00083A70">
        <w:rPr>
          <w:rFonts w:ascii="Times New Roman" w:hAnsi="Times New Roman" w:cs="Times New Roman"/>
          <w:sz w:val="28"/>
          <w:szCs w:val="28"/>
        </w:rPr>
        <w:t>823</w:t>
      </w:r>
      <w:r w:rsidR="00163B50">
        <w:rPr>
          <w:rFonts w:ascii="Times New Roman" w:hAnsi="Times New Roman" w:cs="Times New Roman"/>
          <w:sz w:val="28"/>
          <w:szCs w:val="28"/>
        </w:rPr>
        <w:t xml:space="preserve"> </w:t>
      </w:r>
      <w:r w:rsidR="00083A70">
        <w:rPr>
          <w:rFonts w:ascii="Times New Roman" w:hAnsi="Times New Roman" w:cs="Times New Roman"/>
          <w:sz w:val="28"/>
          <w:szCs w:val="28"/>
        </w:rPr>
        <w:t>794,05</w:t>
      </w:r>
      <w:r w:rsidRPr="00465562">
        <w:rPr>
          <w:rFonts w:ascii="Times New Roman" w:hAnsi="Times New Roman" w:cs="Times New Roman"/>
          <w:sz w:val="28"/>
          <w:szCs w:val="28"/>
        </w:rPr>
        <w:t xml:space="preserve"> рублей, в том числе</w:t>
      </w:r>
      <w:r w:rsidR="009A2137" w:rsidRPr="00465562">
        <w:rPr>
          <w:rFonts w:ascii="Times New Roman" w:hAnsi="Times New Roman" w:cs="Times New Roman"/>
          <w:sz w:val="28"/>
          <w:szCs w:val="28"/>
        </w:rPr>
        <w:t>:</w:t>
      </w:r>
      <w:r w:rsidRPr="004655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C76245" w14:textId="77777777" w:rsidR="009A2137" w:rsidRPr="00465562" w:rsidRDefault="009A2137" w:rsidP="009A2137">
      <w:pPr>
        <w:pStyle w:val="a4"/>
        <w:spacing w:line="274" w:lineRule="auto"/>
        <w:rPr>
          <w:rFonts w:ascii="Times New Roman" w:hAnsi="Times New Roman" w:cs="Times New Roman"/>
          <w:sz w:val="28"/>
          <w:szCs w:val="28"/>
        </w:rPr>
      </w:pPr>
      <w:r w:rsidRPr="00465562">
        <w:rPr>
          <w:rFonts w:ascii="Times New Roman" w:eastAsia="Calibri" w:hAnsi="Times New Roman" w:cs="Times New Roman"/>
          <w:sz w:val="28"/>
          <w:szCs w:val="28"/>
        </w:rPr>
        <w:t xml:space="preserve">в связи с </w:t>
      </w:r>
      <w:r w:rsidR="003E5EE0" w:rsidRPr="00465562">
        <w:rPr>
          <w:rFonts w:ascii="Times New Roman" w:eastAsia="Calibri" w:hAnsi="Times New Roman" w:cs="Times New Roman"/>
          <w:sz w:val="28"/>
          <w:szCs w:val="28"/>
        </w:rPr>
        <w:t xml:space="preserve">перевыполнением </w:t>
      </w:r>
      <w:r w:rsidRPr="00465562">
        <w:rPr>
          <w:rFonts w:ascii="Times New Roman" w:eastAsia="Calibri" w:hAnsi="Times New Roman" w:cs="Times New Roman"/>
          <w:sz w:val="28"/>
          <w:szCs w:val="28"/>
        </w:rPr>
        <w:t>собственных доходов поселения</w:t>
      </w:r>
      <w:r w:rsidR="003E5EE0" w:rsidRPr="00465562">
        <w:rPr>
          <w:rFonts w:ascii="Times New Roman" w:eastAsia="Calibri" w:hAnsi="Times New Roman" w:cs="Times New Roman"/>
          <w:sz w:val="28"/>
          <w:szCs w:val="28"/>
        </w:rPr>
        <w:t xml:space="preserve"> налоговые и неналоговые доходы скорректированы в сторону увеличения в общей сумме </w:t>
      </w:r>
      <w:r w:rsidRPr="00465562">
        <w:rPr>
          <w:rFonts w:ascii="Times New Roman" w:hAnsi="Times New Roman" w:cs="Times New Roman"/>
          <w:sz w:val="28"/>
          <w:szCs w:val="28"/>
        </w:rPr>
        <w:t xml:space="preserve"> </w:t>
      </w:r>
      <w:r w:rsidR="00C43D5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83A70">
        <w:rPr>
          <w:rFonts w:ascii="Times New Roman" w:hAnsi="Times New Roman" w:cs="Times New Roman"/>
          <w:b/>
          <w:sz w:val="28"/>
          <w:szCs w:val="28"/>
          <w:u w:val="single"/>
        </w:rPr>
        <w:t>35</w:t>
      </w:r>
      <w:r w:rsidR="00EE0A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83A70">
        <w:rPr>
          <w:rFonts w:ascii="Times New Roman" w:hAnsi="Times New Roman" w:cs="Times New Roman"/>
          <w:b/>
          <w:sz w:val="28"/>
          <w:szCs w:val="28"/>
          <w:u w:val="single"/>
        </w:rPr>
        <w:t>206,52</w:t>
      </w:r>
      <w:r w:rsidRPr="00465562">
        <w:rPr>
          <w:rFonts w:ascii="Times New Roman" w:hAnsi="Times New Roman" w:cs="Times New Roman"/>
          <w:b/>
          <w:sz w:val="28"/>
          <w:szCs w:val="28"/>
          <w:u w:val="single"/>
        </w:rPr>
        <w:t xml:space="preserve">  рублей</w:t>
      </w:r>
      <w:r w:rsidRPr="00465562">
        <w:rPr>
          <w:rFonts w:ascii="Times New Roman" w:hAnsi="Times New Roman" w:cs="Times New Roman"/>
          <w:sz w:val="28"/>
          <w:szCs w:val="28"/>
        </w:rPr>
        <w:t>, из них:</w:t>
      </w:r>
    </w:p>
    <w:p w14:paraId="0211B70E" w14:textId="77777777" w:rsidR="009A2137" w:rsidRPr="00465562" w:rsidRDefault="009A2137" w:rsidP="009A2137">
      <w:pPr>
        <w:pStyle w:val="a4"/>
        <w:spacing w:line="273" w:lineRule="auto"/>
        <w:ind w:hanging="283"/>
        <w:rPr>
          <w:rFonts w:ascii="Times New Roman" w:hAnsi="Times New Roman" w:cs="Times New Roman"/>
          <w:sz w:val="28"/>
          <w:szCs w:val="28"/>
        </w:rPr>
      </w:pPr>
      <w:r w:rsidRPr="00465562">
        <w:rPr>
          <w:rFonts w:ascii="Times New Roman" w:hAnsi="Times New Roman" w:cs="Times New Roman"/>
          <w:sz w:val="28"/>
          <w:szCs w:val="28"/>
        </w:rPr>
        <w:t xml:space="preserve">      </w:t>
      </w:r>
      <w:r w:rsidR="00EE0A72">
        <w:rPr>
          <w:rFonts w:ascii="Times New Roman" w:hAnsi="Times New Roman" w:cs="Times New Roman"/>
          <w:sz w:val="28"/>
          <w:szCs w:val="28"/>
        </w:rPr>
        <w:t xml:space="preserve">    </w:t>
      </w:r>
      <w:r w:rsidRPr="00465562">
        <w:rPr>
          <w:rFonts w:ascii="Times New Roman" w:hAnsi="Times New Roman" w:cs="Times New Roman"/>
          <w:sz w:val="28"/>
          <w:szCs w:val="28"/>
        </w:rPr>
        <w:t xml:space="preserve"> 1.1. </w:t>
      </w:r>
      <w:r w:rsidR="003E5EE0" w:rsidRPr="00465562">
        <w:rPr>
          <w:rFonts w:ascii="Times New Roman" w:hAnsi="Times New Roman" w:cs="Times New Roman"/>
          <w:sz w:val="28"/>
          <w:szCs w:val="28"/>
        </w:rPr>
        <w:t xml:space="preserve">налоговые доходы </w:t>
      </w:r>
      <w:r w:rsidR="00C43D57">
        <w:rPr>
          <w:rFonts w:ascii="Times New Roman" w:hAnsi="Times New Roman" w:cs="Times New Roman"/>
          <w:sz w:val="28"/>
          <w:szCs w:val="28"/>
        </w:rPr>
        <w:t>увеличить</w:t>
      </w:r>
      <w:r w:rsidR="003E5EE0" w:rsidRPr="00465562">
        <w:rPr>
          <w:rFonts w:ascii="Times New Roman" w:hAnsi="Times New Roman" w:cs="Times New Roman"/>
          <w:sz w:val="28"/>
          <w:szCs w:val="28"/>
        </w:rPr>
        <w:t xml:space="preserve"> в общей сумме </w:t>
      </w:r>
      <w:r w:rsidRPr="00465562">
        <w:rPr>
          <w:rFonts w:ascii="Times New Roman" w:hAnsi="Times New Roman" w:cs="Times New Roman"/>
          <w:sz w:val="28"/>
          <w:szCs w:val="28"/>
        </w:rPr>
        <w:t xml:space="preserve"> </w:t>
      </w:r>
      <w:r w:rsidRPr="00EE0A72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C43D57" w:rsidRPr="00EE0A72">
        <w:rPr>
          <w:rFonts w:ascii="Times New Roman" w:hAnsi="Times New Roman" w:cs="Times New Roman"/>
          <w:sz w:val="28"/>
          <w:szCs w:val="28"/>
          <w:u w:val="single"/>
        </w:rPr>
        <w:t>192186,43</w:t>
      </w:r>
      <w:r w:rsidRPr="00EE0A72">
        <w:rPr>
          <w:rFonts w:ascii="Times New Roman" w:hAnsi="Times New Roman" w:cs="Times New Roman"/>
          <w:sz w:val="28"/>
          <w:szCs w:val="28"/>
          <w:u w:val="single"/>
        </w:rPr>
        <w:t xml:space="preserve"> рублей</w:t>
      </w:r>
      <w:r w:rsidRPr="00465562">
        <w:rPr>
          <w:rFonts w:ascii="Times New Roman" w:hAnsi="Times New Roman" w:cs="Times New Roman"/>
          <w:sz w:val="28"/>
          <w:szCs w:val="28"/>
        </w:rPr>
        <w:t>, в том числе предлагается</w:t>
      </w:r>
      <w:r w:rsidR="003E5EE0" w:rsidRPr="00465562">
        <w:rPr>
          <w:rFonts w:ascii="Times New Roman" w:hAnsi="Times New Roman" w:cs="Times New Roman"/>
          <w:sz w:val="28"/>
          <w:szCs w:val="28"/>
        </w:rPr>
        <w:t xml:space="preserve"> в разрезе источников</w:t>
      </w:r>
      <w:r w:rsidRPr="00465562">
        <w:rPr>
          <w:rFonts w:ascii="Times New Roman" w:hAnsi="Times New Roman" w:cs="Times New Roman"/>
          <w:sz w:val="28"/>
          <w:szCs w:val="28"/>
        </w:rPr>
        <w:t>:</w:t>
      </w:r>
    </w:p>
    <w:p w14:paraId="7CA83A39" w14:textId="77777777" w:rsidR="009A2137" w:rsidRPr="00465562" w:rsidRDefault="00EE0A72" w:rsidP="009A2137">
      <w:pPr>
        <w:pStyle w:val="a4"/>
        <w:ind w:left="0" w:firstLine="283"/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position w:val="2"/>
          <w:sz w:val="28"/>
          <w:szCs w:val="28"/>
        </w:rPr>
        <w:t xml:space="preserve">        </w:t>
      </w:r>
      <w:r w:rsidR="009A2137" w:rsidRPr="00465562">
        <w:rPr>
          <w:rFonts w:ascii="Times New Roman" w:hAnsi="Times New Roman" w:cs="Times New Roman"/>
          <w:b/>
          <w:spacing w:val="2"/>
          <w:position w:val="2"/>
          <w:sz w:val="28"/>
          <w:szCs w:val="28"/>
        </w:rPr>
        <w:t>- по коду дохода</w:t>
      </w:r>
      <w:r w:rsidR="009A2137" w:rsidRPr="00465562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 105 03000 01 0000 110 «Единый  сельскохозяйственный  налог» увеличить план на </w:t>
      </w:r>
      <w:r w:rsidR="006A7EE5">
        <w:rPr>
          <w:rFonts w:ascii="Times New Roman" w:hAnsi="Times New Roman" w:cs="Times New Roman"/>
          <w:spacing w:val="2"/>
          <w:position w:val="2"/>
          <w:sz w:val="28"/>
          <w:szCs w:val="28"/>
        </w:rPr>
        <w:t>192186,43</w:t>
      </w:r>
      <w:r w:rsidR="009A2137" w:rsidRPr="00465562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рублей;</w:t>
      </w:r>
    </w:p>
    <w:p w14:paraId="5CCE8801" w14:textId="77777777" w:rsidR="009A2137" w:rsidRPr="00465562" w:rsidRDefault="009A2137" w:rsidP="009A2137">
      <w:pPr>
        <w:pStyle w:val="a4"/>
        <w:spacing w:line="273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65562">
        <w:rPr>
          <w:rFonts w:ascii="Times New Roman" w:hAnsi="Times New Roman" w:cs="Times New Roman"/>
          <w:sz w:val="28"/>
          <w:szCs w:val="28"/>
        </w:rPr>
        <w:t>1.2.  неналоговы</w:t>
      </w:r>
      <w:r w:rsidR="003E5EE0" w:rsidRPr="00465562">
        <w:rPr>
          <w:rFonts w:ascii="Times New Roman" w:hAnsi="Times New Roman" w:cs="Times New Roman"/>
          <w:sz w:val="28"/>
          <w:szCs w:val="28"/>
        </w:rPr>
        <w:t xml:space="preserve">е доходы в общей сумме </w:t>
      </w:r>
      <w:r w:rsidR="003E5EE0" w:rsidRPr="00EE0A72">
        <w:rPr>
          <w:rFonts w:ascii="Times New Roman" w:hAnsi="Times New Roman" w:cs="Times New Roman"/>
          <w:sz w:val="28"/>
          <w:szCs w:val="28"/>
          <w:u w:val="single"/>
        </w:rPr>
        <w:t xml:space="preserve">увеличены </w:t>
      </w:r>
      <w:r w:rsidRPr="00EE0A72"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r w:rsidR="00EE0A72" w:rsidRPr="00EE0A72">
        <w:rPr>
          <w:rFonts w:ascii="Times New Roman" w:hAnsi="Times New Roman" w:cs="Times New Roman"/>
          <w:sz w:val="28"/>
          <w:szCs w:val="28"/>
          <w:u w:val="single"/>
        </w:rPr>
        <w:t>43020,09</w:t>
      </w:r>
      <w:r w:rsidRPr="00EE0A72">
        <w:rPr>
          <w:rFonts w:ascii="Times New Roman" w:hAnsi="Times New Roman" w:cs="Times New Roman"/>
          <w:sz w:val="28"/>
          <w:szCs w:val="28"/>
          <w:u w:val="single"/>
        </w:rPr>
        <w:t xml:space="preserve">  рублей</w:t>
      </w:r>
      <w:r w:rsidRPr="00465562">
        <w:rPr>
          <w:rFonts w:ascii="Times New Roman" w:hAnsi="Times New Roman" w:cs="Times New Roman"/>
          <w:sz w:val="28"/>
          <w:szCs w:val="28"/>
        </w:rPr>
        <w:t xml:space="preserve">, </w:t>
      </w:r>
      <w:r w:rsidR="003E5EE0" w:rsidRPr="00465562">
        <w:rPr>
          <w:rFonts w:ascii="Times New Roman" w:hAnsi="Times New Roman" w:cs="Times New Roman"/>
          <w:sz w:val="28"/>
          <w:szCs w:val="28"/>
        </w:rPr>
        <w:t xml:space="preserve">в том числе в разрезе источников </w:t>
      </w:r>
      <w:r w:rsidRPr="00465562">
        <w:rPr>
          <w:rFonts w:ascii="Times New Roman" w:hAnsi="Times New Roman" w:cs="Times New Roman"/>
          <w:sz w:val="28"/>
          <w:szCs w:val="28"/>
        </w:rPr>
        <w:t>предлагается:</w:t>
      </w:r>
    </w:p>
    <w:p w14:paraId="7A448379" w14:textId="77777777" w:rsidR="009A2137" w:rsidRPr="00465562" w:rsidRDefault="009A2137" w:rsidP="009A2137">
      <w:pPr>
        <w:rPr>
          <w:rFonts w:ascii="Times New Roman" w:hAnsi="Times New Roman" w:cs="Times New Roman"/>
          <w:sz w:val="28"/>
          <w:szCs w:val="28"/>
        </w:rPr>
      </w:pPr>
      <w:r w:rsidRPr="00465562">
        <w:rPr>
          <w:rFonts w:ascii="Times New Roman" w:hAnsi="Times New Roman" w:cs="Times New Roman"/>
          <w:sz w:val="28"/>
          <w:szCs w:val="28"/>
        </w:rPr>
        <w:t xml:space="preserve">    </w:t>
      </w:r>
      <w:r w:rsidRPr="00465562">
        <w:rPr>
          <w:rFonts w:ascii="Times New Roman" w:hAnsi="Times New Roman" w:cs="Times New Roman"/>
          <w:b/>
          <w:sz w:val="28"/>
          <w:szCs w:val="28"/>
        </w:rPr>
        <w:t>-по коду дохода</w:t>
      </w:r>
      <w:r w:rsidRPr="00465562">
        <w:rPr>
          <w:rFonts w:ascii="Times New Roman" w:hAnsi="Times New Roman" w:cs="Times New Roman"/>
          <w:sz w:val="28"/>
          <w:szCs w:val="28"/>
        </w:rPr>
        <w:t xml:space="preserve"> 116 02020 02 0000 140 «</w:t>
      </w:r>
      <w:r w:rsidR="00904A34" w:rsidRPr="00465562">
        <w:rPr>
          <w:rFonts w:ascii="Times New Roman" w:hAnsi="Times New Roman" w:cs="Times New Roman"/>
          <w:sz w:val="28"/>
          <w:szCs w:val="28"/>
        </w:rPr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</w:r>
      <w:r w:rsidRPr="00465562">
        <w:rPr>
          <w:rFonts w:ascii="Times New Roman" w:hAnsi="Times New Roman" w:cs="Times New Roman"/>
          <w:sz w:val="28"/>
          <w:szCs w:val="28"/>
        </w:rPr>
        <w:t xml:space="preserve">» увеличить   доход </w:t>
      </w:r>
      <w:r w:rsidRPr="00465562">
        <w:rPr>
          <w:rFonts w:ascii="Times New Roman" w:hAnsi="Times New Roman" w:cs="Times New Roman"/>
          <w:bCs/>
          <w:sz w:val="28"/>
          <w:szCs w:val="28"/>
        </w:rPr>
        <w:t xml:space="preserve">на  </w:t>
      </w:r>
      <w:r w:rsidR="00EE0A72">
        <w:rPr>
          <w:rFonts w:ascii="Times New Roman" w:hAnsi="Times New Roman" w:cs="Times New Roman"/>
          <w:bCs/>
          <w:sz w:val="28"/>
          <w:szCs w:val="28"/>
        </w:rPr>
        <w:t>36 020,09</w:t>
      </w:r>
      <w:r w:rsidRPr="00465562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3174B57D" w14:textId="77777777" w:rsidR="009A2137" w:rsidRDefault="009A2137" w:rsidP="009A21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5562">
        <w:rPr>
          <w:rFonts w:ascii="Times New Roman" w:hAnsi="Times New Roman" w:cs="Times New Roman"/>
          <w:b/>
          <w:sz w:val="28"/>
          <w:szCs w:val="28"/>
        </w:rPr>
        <w:t xml:space="preserve">  - по коду дохода</w:t>
      </w:r>
      <w:r w:rsidRPr="00465562">
        <w:rPr>
          <w:rFonts w:ascii="Times New Roman" w:hAnsi="Times New Roman" w:cs="Times New Roman"/>
          <w:sz w:val="28"/>
          <w:szCs w:val="28"/>
        </w:rPr>
        <w:t xml:space="preserve"> 113 01995 10 0000 130 «Доходы от оказания платных услуг» увеличить план на сумму </w:t>
      </w:r>
      <w:r w:rsidR="00EE0A72">
        <w:rPr>
          <w:rFonts w:ascii="Times New Roman" w:hAnsi="Times New Roman" w:cs="Times New Roman"/>
          <w:sz w:val="28"/>
          <w:szCs w:val="28"/>
        </w:rPr>
        <w:t>7</w:t>
      </w:r>
      <w:r w:rsidRPr="00465562">
        <w:rPr>
          <w:rFonts w:ascii="Times New Roman" w:hAnsi="Times New Roman" w:cs="Times New Roman"/>
          <w:b/>
          <w:bCs/>
          <w:sz w:val="28"/>
          <w:szCs w:val="28"/>
        </w:rPr>
        <w:t>000,00 руб.</w:t>
      </w:r>
    </w:p>
    <w:p w14:paraId="6563520D" w14:textId="77777777" w:rsidR="00EE0A72" w:rsidRDefault="00EE0A72" w:rsidP="009A21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4FAE2A" w14:textId="77777777" w:rsidR="009A2137" w:rsidRPr="00465562" w:rsidRDefault="009A2137" w:rsidP="009A2137">
      <w:pPr>
        <w:spacing w:line="274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1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"/>
        <w:gridCol w:w="7811"/>
        <w:gridCol w:w="1799"/>
      </w:tblGrid>
      <w:tr w:rsidR="00E10164" w:rsidRPr="00465562" w14:paraId="52F25C49" w14:textId="77777777" w:rsidTr="004777EC">
        <w:trPr>
          <w:gridBefore w:val="1"/>
          <w:wBefore w:w="8" w:type="dxa"/>
          <w:trHeight w:val="587"/>
        </w:trPr>
        <w:tc>
          <w:tcPr>
            <w:tcW w:w="7811" w:type="dxa"/>
            <w:shd w:val="clear" w:color="auto" w:fill="auto"/>
          </w:tcPr>
          <w:p w14:paraId="41D95B3F" w14:textId="77777777" w:rsidR="00E10164" w:rsidRPr="00465562" w:rsidRDefault="00E10164" w:rsidP="004777E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65562">
              <w:rPr>
                <w:rFonts w:ascii="Times New Roman" w:hAnsi="Times New Roman" w:cs="Times New Roman"/>
                <w:b/>
              </w:rPr>
              <w:t>Безвозмездным поступлениям - всего</w:t>
            </w:r>
          </w:p>
        </w:tc>
        <w:tc>
          <w:tcPr>
            <w:tcW w:w="1799" w:type="dxa"/>
            <w:shd w:val="clear" w:color="auto" w:fill="auto"/>
          </w:tcPr>
          <w:p w14:paraId="4A8E5F7F" w14:textId="77777777" w:rsidR="00E10164" w:rsidRPr="00465562" w:rsidRDefault="00B07C7D" w:rsidP="004777E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  <w:r w:rsidR="001C6F16">
              <w:rPr>
                <w:rFonts w:ascii="Times New Roman" w:hAnsi="Times New Roman" w:cs="Times New Roman"/>
                <w:b/>
              </w:rPr>
              <w:t>1588587,53</w:t>
            </w:r>
          </w:p>
        </w:tc>
      </w:tr>
      <w:tr w:rsidR="00EE0A72" w:rsidRPr="00465562" w14:paraId="47462CF6" w14:textId="77777777" w:rsidTr="004777EC">
        <w:trPr>
          <w:gridBefore w:val="1"/>
          <w:wBefore w:w="8" w:type="dxa"/>
          <w:trHeight w:val="587"/>
        </w:trPr>
        <w:tc>
          <w:tcPr>
            <w:tcW w:w="7811" w:type="dxa"/>
            <w:shd w:val="clear" w:color="auto" w:fill="auto"/>
          </w:tcPr>
          <w:p w14:paraId="36CB2B7F" w14:textId="77777777" w:rsidR="00EE0A72" w:rsidRPr="00465562" w:rsidRDefault="00EE0A72" w:rsidP="004777E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E0A72">
              <w:rPr>
                <w:rFonts w:ascii="Times New Roman" w:hAnsi="Times New Roman" w:cs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799" w:type="dxa"/>
            <w:shd w:val="clear" w:color="auto" w:fill="auto"/>
          </w:tcPr>
          <w:p w14:paraId="2B506BD9" w14:textId="77777777" w:rsidR="00EE0A72" w:rsidRDefault="00EE0A72" w:rsidP="004777E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+407,0</w:t>
            </w:r>
          </w:p>
        </w:tc>
      </w:tr>
      <w:tr w:rsidR="003F4FBB" w:rsidRPr="00465562" w14:paraId="2004F2BF" w14:textId="77777777" w:rsidTr="004777EC">
        <w:trPr>
          <w:gridBefore w:val="1"/>
          <w:wBefore w:w="8" w:type="dxa"/>
          <w:trHeight w:val="587"/>
        </w:trPr>
        <w:tc>
          <w:tcPr>
            <w:tcW w:w="7811" w:type="dxa"/>
            <w:shd w:val="clear" w:color="auto" w:fill="auto"/>
          </w:tcPr>
          <w:p w14:paraId="6A37BDFE" w14:textId="77777777" w:rsidR="003F4FBB" w:rsidRPr="00EE0A72" w:rsidRDefault="00EE0A72" w:rsidP="004777E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0A72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99" w:type="dxa"/>
            <w:shd w:val="clear" w:color="auto" w:fill="auto"/>
          </w:tcPr>
          <w:p w14:paraId="7780B74D" w14:textId="77777777" w:rsidR="003F4FBB" w:rsidRPr="00EE0A72" w:rsidRDefault="00EE0A72" w:rsidP="004777E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0A72">
              <w:rPr>
                <w:rFonts w:ascii="Times New Roman" w:hAnsi="Times New Roman" w:cs="Times New Roman"/>
              </w:rPr>
              <w:t>+407,0</w:t>
            </w:r>
          </w:p>
        </w:tc>
      </w:tr>
      <w:tr w:rsidR="003F4FBB" w:rsidRPr="00465562" w14:paraId="0559D57E" w14:textId="77777777" w:rsidTr="00EE0A72">
        <w:trPr>
          <w:gridBefore w:val="1"/>
          <w:wBefore w:w="8" w:type="dxa"/>
          <w:trHeight w:val="346"/>
        </w:trPr>
        <w:tc>
          <w:tcPr>
            <w:tcW w:w="7811" w:type="dxa"/>
            <w:shd w:val="clear" w:color="auto" w:fill="auto"/>
          </w:tcPr>
          <w:p w14:paraId="78E140E8" w14:textId="77777777" w:rsidR="003F4FBB" w:rsidRPr="00465562" w:rsidRDefault="00EE0A72" w:rsidP="0078566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3F4FBB" w:rsidRPr="00465562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1799" w:type="dxa"/>
            <w:shd w:val="clear" w:color="auto" w:fill="auto"/>
          </w:tcPr>
          <w:p w14:paraId="7483F4F8" w14:textId="77777777" w:rsidR="003F4FBB" w:rsidRPr="00465562" w:rsidRDefault="001C6F16" w:rsidP="004777E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+</w:t>
            </w:r>
            <w:r w:rsidR="006A7EE5">
              <w:rPr>
                <w:rFonts w:ascii="Times New Roman" w:hAnsi="Times New Roman" w:cs="Times New Roman"/>
                <w:b/>
                <w:i/>
              </w:rPr>
              <w:t>1588180,53</w:t>
            </w:r>
          </w:p>
        </w:tc>
      </w:tr>
      <w:tr w:rsidR="003F4FBB" w:rsidRPr="00465562" w14:paraId="5DA22070" w14:textId="77777777" w:rsidTr="003F4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7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FEF0" w14:textId="77777777" w:rsidR="003F4FBB" w:rsidRPr="00465562" w:rsidRDefault="003F4FBB" w:rsidP="003F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437EC" w14:textId="77777777" w:rsidR="003F4FBB" w:rsidRPr="00465562" w:rsidRDefault="003F4FBB" w:rsidP="003F4FB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93D13" w:rsidRPr="00465562" w14:paraId="73ED268F" w14:textId="77777777" w:rsidTr="00993D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625F" w14:textId="77777777" w:rsidR="00993D13" w:rsidRPr="00465562" w:rsidRDefault="003F4FBB" w:rsidP="00E101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5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  <w:r w:rsidR="00163B50" w:rsidRPr="00006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3B50">
              <w:rPr>
                <w:rFonts w:ascii="Times New Roman" w:hAnsi="Times New Roman"/>
                <w:sz w:val="28"/>
                <w:szCs w:val="28"/>
              </w:rPr>
              <w:t xml:space="preserve">в целях </w:t>
            </w:r>
            <w:r w:rsidR="00163B50" w:rsidRPr="00006654">
              <w:rPr>
                <w:rFonts w:ascii="Times New Roman" w:hAnsi="Times New Roman"/>
                <w:sz w:val="28"/>
                <w:szCs w:val="28"/>
              </w:rPr>
              <w:t>обеспечени</w:t>
            </w:r>
            <w:r w:rsidR="00163B50">
              <w:rPr>
                <w:rFonts w:ascii="Times New Roman" w:hAnsi="Times New Roman"/>
                <w:sz w:val="28"/>
                <w:szCs w:val="28"/>
              </w:rPr>
              <w:t>я</w:t>
            </w:r>
            <w:r w:rsidR="00163B50" w:rsidRPr="00006654">
              <w:rPr>
                <w:rFonts w:ascii="Times New Roman" w:hAnsi="Times New Roman"/>
                <w:sz w:val="28"/>
                <w:szCs w:val="28"/>
              </w:rPr>
              <w:t xml:space="preserve"> жителей поселения услугами организаций культуры</w:t>
            </w:r>
            <w:r w:rsidR="00163B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3B50" w:rsidRPr="00D00492">
              <w:rPr>
                <w:rFonts w:ascii="Times New Roman" w:hAnsi="Times New Roman"/>
                <w:sz w:val="28"/>
                <w:szCs w:val="28"/>
              </w:rPr>
              <w:t>(</w:t>
            </w:r>
            <w:r w:rsidR="00163B50">
              <w:rPr>
                <w:rFonts w:ascii="Times New Roman" w:hAnsi="Times New Roman"/>
                <w:sz w:val="28"/>
                <w:szCs w:val="28"/>
              </w:rPr>
              <w:t xml:space="preserve">капитальный </w:t>
            </w:r>
            <w:r w:rsidR="00163B50" w:rsidRPr="00407AD5">
              <w:rPr>
                <w:rFonts w:ascii="Times New Roman" w:hAnsi="Times New Roman"/>
                <w:sz w:val="28"/>
                <w:szCs w:val="28"/>
              </w:rPr>
              <w:t>ремонт кровли МКУ "КДЦ с.Рождественка"</w:t>
            </w:r>
            <w:r w:rsidR="00163B50" w:rsidRPr="00D00492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163B50" w:rsidRPr="00DA4D71">
              <w:rPr>
                <w:rFonts w:ascii="Times New Roman" w:hAnsi="Times New Roman"/>
                <w:sz w:val="28"/>
                <w:szCs w:val="28"/>
              </w:rPr>
              <w:t>в рамках реализации муниципальной программы Дальнереченского муниципального района</w:t>
            </w:r>
            <w:r w:rsidR="00163B5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63B50" w:rsidRPr="00006654">
              <w:rPr>
                <w:rFonts w:ascii="Times New Roman" w:hAnsi="Times New Roman"/>
                <w:sz w:val="28"/>
                <w:szCs w:val="28"/>
              </w:rPr>
              <w:t>Развитие и сохранение культуры, спорта, молодежной политики на территории Дальнереченского муниципального района на 2020-202</w:t>
            </w:r>
            <w:r w:rsidR="00163B50">
              <w:rPr>
                <w:rFonts w:ascii="Times New Roman" w:hAnsi="Times New Roman"/>
                <w:sz w:val="28"/>
                <w:szCs w:val="28"/>
              </w:rPr>
              <w:t>6</w:t>
            </w:r>
            <w:r w:rsidR="00163B50" w:rsidRPr="00006654">
              <w:rPr>
                <w:rFonts w:ascii="Times New Roman" w:hAnsi="Times New Roman"/>
                <w:sz w:val="28"/>
                <w:szCs w:val="28"/>
              </w:rPr>
              <w:t xml:space="preserve"> г.г</w:t>
            </w:r>
            <w:r w:rsidR="00163B50">
              <w:rPr>
                <w:rFonts w:ascii="Times New Roman" w:hAnsi="Times New Roman"/>
                <w:sz w:val="28"/>
                <w:szCs w:val="28"/>
              </w:rPr>
              <w:t>.</w:t>
            </w:r>
            <w:r w:rsidR="00163B50" w:rsidRPr="0000665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75A1AFC0" w14:textId="77777777" w:rsidR="003F4FBB" w:rsidRPr="00465562" w:rsidRDefault="003F4FBB" w:rsidP="00E101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3F67" w14:textId="77777777" w:rsidR="00993D13" w:rsidRPr="00465562" w:rsidRDefault="003E5EE0" w:rsidP="003F4FBB">
            <w:pPr>
              <w:ind w:hanging="259"/>
              <w:jc w:val="center"/>
              <w:rPr>
                <w:rFonts w:ascii="Times New Roman" w:hAnsi="Times New Roman" w:cs="Times New Roman"/>
                <w:b/>
              </w:rPr>
            </w:pPr>
            <w:r w:rsidRPr="00465562">
              <w:rPr>
                <w:rFonts w:ascii="Times New Roman" w:hAnsi="Times New Roman" w:cs="Times New Roman"/>
                <w:b/>
              </w:rPr>
              <w:t xml:space="preserve">    </w:t>
            </w:r>
            <w:r w:rsidR="00163B50">
              <w:rPr>
                <w:rFonts w:ascii="Times New Roman" w:hAnsi="Times New Roman" w:cs="Times New Roman"/>
                <w:b/>
              </w:rPr>
              <w:t>+1588180,53</w:t>
            </w:r>
            <w:r w:rsidRPr="00465562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</w:tbl>
    <w:p w14:paraId="6BED3B7A" w14:textId="77777777" w:rsidR="00993D13" w:rsidRPr="00465562" w:rsidRDefault="00993D13" w:rsidP="00993D13">
      <w:pPr>
        <w:pStyle w:val="a4"/>
        <w:spacing w:line="276" w:lineRule="auto"/>
        <w:ind w:left="284" w:firstLine="737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65562">
        <w:rPr>
          <w:rFonts w:ascii="Times New Roman" w:eastAsia="Calibri" w:hAnsi="Times New Roman" w:cs="Times New Roman"/>
          <w:b/>
          <w:iCs/>
          <w:sz w:val="28"/>
          <w:szCs w:val="28"/>
        </w:rPr>
        <w:t>Расходы</w:t>
      </w:r>
    </w:p>
    <w:p w14:paraId="070F9728" w14:textId="77777777" w:rsidR="00785669" w:rsidRPr="00B07C7D" w:rsidRDefault="00DF3E36" w:rsidP="003E5EE0">
      <w:pPr>
        <w:spacing w:line="274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07C7D">
        <w:rPr>
          <w:rFonts w:ascii="Times New Roman" w:hAnsi="Times New Roman" w:cs="Times New Roman"/>
          <w:sz w:val="28"/>
          <w:szCs w:val="28"/>
        </w:rPr>
        <w:t>Общий объем расходов на 202</w:t>
      </w:r>
      <w:r w:rsidR="001C6F16" w:rsidRPr="00B07C7D">
        <w:rPr>
          <w:rFonts w:ascii="Times New Roman" w:hAnsi="Times New Roman" w:cs="Times New Roman"/>
          <w:sz w:val="28"/>
          <w:szCs w:val="28"/>
        </w:rPr>
        <w:t>4</w:t>
      </w:r>
      <w:r w:rsidRPr="00B07C7D">
        <w:rPr>
          <w:rFonts w:ascii="Times New Roman" w:hAnsi="Times New Roman" w:cs="Times New Roman"/>
          <w:sz w:val="28"/>
          <w:szCs w:val="28"/>
        </w:rPr>
        <w:t xml:space="preserve"> год </w:t>
      </w:r>
      <w:r w:rsidR="003E5EE0" w:rsidRPr="00B07C7D">
        <w:rPr>
          <w:rFonts w:ascii="Times New Roman" w:hAnsi="Times New Roman" w:cs="Times New Roman"/>
          <w:sz w:val="28"/>
          <w:szCs w:val="28"/>
        </w:rPr>
        <w:t xml:space="preserve">предлагается увеличить </w:t>
      </w:r>
      <w:r w:rsidRPr="00B07C7D">
        <w:rPr>
          <w:rFonts w:ascii="Times New Roman" w:hAnsi="Times New Roman" w:cs="Times New Roman"/>
          <w:sz w:val="28"/>
          <w:szCs w:val="28"/>
        </w:rPr>
        <w:t xml:space="preserve"> на </w:t>
      </w:r>
      <w:r w:rsidR="00163B50" w:rsidRPr="00B07C7D">
        <w:rPr>
          <w:rFonts w:ascii="Times New Roman" w:hAnsi="Times New Roman" w:cs="Times New Roman"/>
          <w:sz w:val="28"/>
          <w:szCs w:val="28"/>
        </w:rPr>
        <w:t>1</w:t>
      </w:r>
      <w:r w:rsidR="00A25EC4" w:rsidRPr="00B07C7D">
        <w:rPr>
          <w:rFonts w:ascii="Times New Roman" w:hAnsi="Times New Roman" w:cs="Times New Roman"/>
          <w:sz w:val="28"/>
          <w:szCs w:val="28"/>
        </w:rPr>
        <w:t> 696 052,82</w:t>
      </w:r>
      <w:r w:rsidRPr="00B07C7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E5EE0" w:rsidRPr="00B07C7D">
        <w:rPr>
          <w:rFonts w:ascii="Times New Roman" w:hAnsi="Times New Roman" w:cs="Times New Roman"/>
          <w:sz w:val="28"/>
          <w:szCs w:val="28"/>
        </w:rPr>
        <w:t>.</w:t>
      </w:r>
    </w:p>
    <w:p w14:paraId="7C26994B" w14:textId="77777777" w:rsidR="00993D13" w:rsidRPr="00B07C7D" w:rsidRDefault="00993D13" w:rsidP="00993D13">
      <w:pPr>
        <w:pStyle w:val="a4"/>
        <w:spacing w:line="276" w:lineRule="auto"/>
        <w:ind w:left="284" w:firstLine="73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7C7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1. Расходы в рамках </w:t>
      </w:r>
      <w:r w:rsidRPr="00B07C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внепрограммных направлений деятельности органов местного самоуправления  предлагается увеличить на  </w:t>
      </w:r>
      <w:r w:rsidR="003D568D" w:rsidRPr="00B07C7D">
        <w:rPr>
          <w:rFonts w:ascii="Times New Roman" w:eastAsia="Calibri" w:hAnsi="Times New Roman" w:cs="Times New Roman"/>
          <w:b/>
          <w:bCs/>
          <w:sz w:val="28"/>
          <w:szCs w:val="28"/>
        </w:rPr>
        <w:t>24730,44</w:t>
      </w:r>
      <w:r w:rsidR="007307C0" w:rsidRPr="00B07C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07C7D">
        <w:rPr>
          <w:rFonts w:ascii="Times New Roman" w:eastAsia="Calibri" w:hAnsi="Times New Roman" w:cs="Times New Roman"/>
          <w:b/>
          <w:bCs/>
          <w:sz w:val="28"/>
          <w:szCs w:val="28"/>
        </w:rPr>
        <w:t>рублей, в том числе:</w:t>
      </w:r>
    </w:p>
    <w:p w14:paraId="6FD3C230" w14:textId="77777777" w:rsidR="00163B50" w:rsidRPr="00B07C7D" w:rsidRDefault="00634683" w:rsidP="00634683">
      <w:pPr>
        <w:suppressAutoHyphens/>
        <w:autoSpaceDE w:val="0"/>
        <w:autoSpaceDN w:val="0"/>
        <w:adjustRightInd w:val="0"/>
        <w:spacing w:line="274" w:lineRule="auto"/>
        <w:rPr>
          <w:rFonts w:ascii="Times New Roman" w:hAnsi="Times New Roman" w:cs="Times New Roman"/>
          <w:sz w:val="28"/>
          <w:szCs w:val="28"/>
        </w:rPr>
      </w:pPr>
      <w:r w:rsidRPr="00B07C7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по разделу 01 «Общегосударственные расходы», подраздел 0102                       «Функционирование высшего должностного лица субъекта Российской Федерации и муниципального образования», целевая статья 9999910010 «Глава муниципального образования», </w:t>
      </w:r>
      <w:r w:rsidRPr="00B07C7D">
        <w:rPr>
          <w:rFonts w:ascii="Times New Roman" w:hAnsi="Times New Roman" w:cs="Times New Roman"/>
          <w:sz w:val="28"/>
          <w:szCs w:val="28"/>
        </w:rPr>
        <w:t>ВР 120 « Расходы на выплаты персоналу государственных (муниципальных) органов»</w:t>
      </w:r>
      <w:r w:rsidR="00B07C7D" w:rsidRPr="00B07C7D">
        <w:rPr>
          <w:rFonts w:ascii="Times New Roman" w:hAnsi="Times New Roman" w:cs="Times New Roman"/>
          <w:sz w:val="28"/>
          <w:szCs w:val="28"/>
        </w:rPr>
        <w:t xml:space="preserve"> предлагается увеличить ассигнования на 24323,44 руб.</w:t>
      </w:r>
      <w:r w:rsidRPr="00B07C7D">
        <w:rPr>
          <w:rFonts w:ascii="Times New Roman" w:hAnsi="Times New Roman" w:cs="Times New Roman"/>
          <w:sz w:val="28"/>
          <w:szCs w:val="28"/>
        </w:rPr>
        <w:t xml:space="preserve"> </w:t>
      </w:r>
      <w:r w:rsidR="00163B50" w:rsidRPr="00B07C7D">
        <w:rPr>
          <w:rFonts w:ascii="Times New Roman" w:hAnsi="Times New Roman" w:cs="Times New Roman"/>
          <w:sz w:val="28"/>
          <w:szCs w:val="28"/>
        </w:rPr>
        <w:t>(пересчет фонда оплаты труда в соответствии с Положением «О размере и условиях оплаты труда выборного должностного лица  органов местного самоуправления Рождественского сельского поселения, осуществляющего свои полномочия на постоянной основе», утвержденного решением муниципального комитета Рождественского сельского поселения №154 от 25.05.2020г</w:t>
      </w:r>
      <w:r w:rsidR="003D568D" w:rsidRPr="00B07C7D">
        <w:rPr>
          <w:rFonts w:ascii="Times New Roman" w:hAnsi="Times New Roman" w:cs="Times New Roman"/>
          <w:sz w:val="28"/>
          <w:szCs w:val="28"/>
        </w:rPr>
        <w:t xml:space="preserve"> </w:t>
      </w:r>
      <w:r w:rsidR="00B07C7D" w:rsidRPr="00B07C7D">
        <w:rPr>
          <w:rFonts w:ascii="Times New Roman" w:hAnsi="Times New Roman" w:cs="Times New Roman"/>
          <w:sz w:val="28"/>
          <w:szCs w:val="28"/>
        </w:rPr>
        <w:t>.</w:t>
      </w:r>
    </w:p>
    <w:p w14:paraId="29CD93AA" w14:textId="77777777" w:rsidR="00AE47B5" w:rsidRPr="00B07C7D" w:rsidRDefault="00163B50" w:rsidP="00841B62">
      <w:pPr>
        <w:tabs>
          <w:tab w:val="left" w:pos="10773"/>
        </w:tabs>
        <w:autoSpaceDE w:val="0"/>
        <w:autoSpaceDN w:val="0"/>
        <w:adjustRightInd w:val="0"/>
        <w:spacing w:before="100" w:after="100"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B07C7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93D13" w:rsidRPr="00B07C7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93692" w:rsidRPr="00B07C7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bookmarkStart w:id="0" w:name="_Hlk152663763"/>
    </w:p>
    <w:bookmarkEnd w:id="0"/>
    <w:p w14:paraId="4EA6ADB5" w14:textId="77777777" w:rsidR="00D62861" w:rsidRPr="00B07C7D" w:rsidRDefault="00D62861" w:rsidP="00741406">
      <w:pPr>
        <w:pStyle w:val="a4"/>
        <w:tabs>
          <w:tab w:val="left" w:pos="851"/>
        </w:tabs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B07C7D">
        <w:rPr>
          <w:rFonts w:ascii="Times New Roman" w:hAnsi="Times New Roman" w:cs="Times New Roman"/>
          <w:spacing w:val="2"/>
          <w:position w:val="2"/>
          <w:sz w:val="28"/>
          <w:szCs w:val="28"/>
        </w:rPr>
        <w:t>По разделу 02 «Национальная оборона», подраздел 0203 «Мобилизационная и вневойсковая подготовка», целевая статья 9999951180 «Осуществление первичного воинского учета на территориях, где отсутствуют военные комиссариаты»</w:t>
      </w:r>
      <w:r w:rsidR="00741406" w:rsidRPr="00B07C7D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</w:t>
      </w:r>
      <w:r w:rsidR="001C6F16" w:rsidRPr="00B07C7D">
        <w:rPr>
          <w:rFonts w:ascii="Times New Roman" w:hAnsi="Times New Roman" w:cs="Times New Roman"/>
          <w:spacing w:val="2"/>
          <w:position w:val="2"/>
          <w:sz w:val="28"/>
          <w:szCs w:val="28"/>
        </w:rPr>
        <w:t>увеличить</w:t>
      </w:r>
      <w:r w:rsidR="00741406" w:rsidRPr="00B07C7D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ассигнования в сумме </w:t>
      </w:r>
      <w:r w:rsidR="001C6F16" w:rsidRPr="00B07C7D">
        <w:rPr>
          <w:rFonts w:ascii="Times New Roman" w:hAnsi="Times New Roman" w:cs="Times New Roman"/>
          <w:spacing w:val="2"/>
          <w:position w:val="2"/>
          <w:sz w:val="28"/>
          <w:szCs w:val="28"/>
        </w:rPr>
        <w:t>407,00</w:t>
      </w:r>
      <w:r w:rsidR="00741406" w:rsidRPr="00B07C7D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рублей </w:t>
      </w:r>
      <w:r w:rsidR="001C6F16" w:rsidRPr="00B07C7D">
        <w:rPr>
          <w:rFonts w:ascii="Times New Roman" w:hAnsi="Times New Roman" w:cs="Times New Roman"/>
          <w:spacing w:val="2"/>
          <w:position w:val="2"/>
          <w:sz w:val="28"/>
          <w:szCs w:val="28"/>
        </w:rPr>
        <w:t>на</w:t>
      </w:r>
      <w:r w:rsidR="00741406" w:rsidRPr="00B07C7D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</w:t>
      </w:r>
      <w:r w:rsidR="00163B50" w:rsidRPr="00B07C7D">
        <w:rPr>
          <w:rFonts w:ascii="Times New Roman" w:hAnsi="Times New Roman" w:cs="Times New Roman"/>
          <w:spacing w:val="2"/>
          <w:position w:val="2"/>
          <w:sz w:val="28"/>
          <w:szCs w:val="28"/>
        </w:rPr>
        <w:t>материальное обеспечение специалиста осуществляющего ведение воинского учета</w:t>
      </w:r>
      <w:r w:rsidR="00B07C7D" w:rsidRPr="00B07C7D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в поселении </w:t>
      </w:r>
      <w:r w:rsidR="001C6F16" w:rsidRPr="00B07C7D">
        <w:rPr>
          <w:rFonts w:ascii="Times New Roman" w:hAnsi="Times New Roman" w:cs="Times New Roman"/>
          <w:spacing w:val="2"/>
          <w:position w:val="2"/>
          <w:sz w:val="28"/>
          <w:szCs w:val="28"/>
        </w:rPr>
        <w:t>(</w:t>
      </w:r>
      <w:proofErr w:type="gramStart"/>
      <w:r w:rsidR="001C6F16" w:rsidRPr="00B07C7D">
        <w:rPr>
          <w:rFonts w:ascii="Times New Roman" w:hAnsi="Times New Roman" w:cs="Times New Roman"/>
          <w:spacing w:val="2"/>
          <w:position w:val="2"/>
          <w:sz w:val="28"/>
          <w:szCs w:val="28"/>
        </w:rPr>
        <w:t>согласно уведомления</w:t>
      </w:r>
      <w:proofErr w:type="gramEnd"/>
      <w:r w:rsidR="001C6F16" w:rsidRPr="00B07C7D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№785/98 от 07.10.2024г)</w:t>
      </w:r>
      <w:r w:rsidR="00B07C7D" w:rsidRPr="00B07C7D">
        <w:rPr>
          <w:rFonts w:ascii="Times New Roman" w:hAnsi="Times New Roman" w:cs="Times New Roman"/>
          <w:spacing w:val="2"/>
          <w:position w:val="2"/>
          <w:sz w:val="28"/>
          <w:szCs w:val="28"/>
        </w:rPr>
        <w:t>.</w:t>
      </w:r>
    </w:p>
    <w:p w14:paraId="6B62E77F" w14:textId="77777777" w:rsidR="00D62861" w:rsidRPr="00B07C7D" w:rsidRDefault="00D62861" w:rsidP="00D62861">
      <w:pPr>
        <w:ind w:right="1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C57DECF" w14:textId="77777777" w:rsidR="00B93692" w:rsidRPr="00B07C7D" w:rsidRDefault="00B93692" w:rsidP="00B93692">
      <w:pPr>
        <w:spacing w:line="27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C7D">
        <w:rPr>
          <w:rFonts w:ascii="Times New Roman" w:hAnsi="Times New Roman" w:cs="Times New Roman"/>
          <w:b/>
          <w:sz w:val="28"/>
          <w:szCs w:val="28"/>
        </w:rPr>
        <w:t>Расходы бюджета</w:t>
      </w:r>
    </w:p>
    <w:p w14:paraId="620B85C9" w14:textId="77777777" w:rsidR="00B93692" w:rsidRPr="00B07C7D" w:rsidRDefault="00B93692" w:rsidP="00B93692">
      <w:pPr>
        <w:autoSpaceDE w:val="0"/>
        <w:autoSpaceDN w:val="0"/>
        <w:adjustRightInd w:val="0"/>
        <w:spacing w:line="27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C7D">
        <w:rPr>
          <w:rFonts w:ascii="Times New Roman" w:hAnsi="Times New Roman" w:cs="Times New Roman"/>
          <w:b/>
          <w:sz w:val="28"/>
          <w:szCs w:val="28"/>
        </w:rPr>
        <w:t>в рамках муниципальных программ Рождественского сельского поселения</w:t>
      </w:r>
    </w:p>
    <w:p w14:paraId="6F186102" w14:textId="77777777" w:rsidR="008D3F02" w:rsidRPr="00B07C7D" w:rsidRDefault="008D3F02" w:rsidP="00D801F6">
      <w:pPr>
        <w:pStyle w:val="a4"/>
        <w:spacing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14:paraId="154E86A3" w14:textId="77777777" w:rsidR="00B93692" w:rsidRPr="00B07C7D" w:rsidRDefault="000F295B" w:rsidP="00B936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7C7D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Муниципальная программа "Развитие и сохранение культуры на территории Рождественского сельского поселения" на 2023-2027 годы </w:t>
      </w:r>
      <w:r w:rsidR="00B93692" w:rsidRPr="00B07C7D">
        <w:rPr>
          <w:rFonts w:ascii="Times New Roman" w:hAnsi="Times New Roman" w:cs="Times New Roman"/>
          <w:b/>
          <w:sz w:val="28"/>
          <w:szCs w:val="28"/>
        </w:rPr>
        <w:t>"</w:t>
      </w:r>
      <w:r w:rsidR="00B93692" w:rsidRPr="00B07C7D">
        <w:rPr>
          <w:rFonts w:ascii="Times New Roman" w:hAnsi="Times New Roman" w:cs="Times New Roman"/>
          <w:sz w:val="28"/>
          <w:szCs w:val="28"/>
        </w:rPr>
        <w:t xml:space="preserve"> в 202</w:t>
      </w:r>
      <w:r w:rsidR="00FA533C" w:rsidRPr="00B07C7D">
        <w:rPr>
          <w:rFonts w:ascii="Times New Roman" w:hAnsi="Times New Roman" w:cs="Times New Roman"/>
          <w:sz w:val="28"/>
          <w:szCs w:val="28"/>
        </w:rPr>
        <w:t>4</w:t>
      </w:r>
      <w:r w:rsidR="00B93692" w:rsidRPr="00B07C7D">
        <w:rPr>
          <w:rFonts w:ascii="Times New Roman" w:hAnsi="Times New Roman" w:cs="Times New Roman"/>
          <w:sz w:val="28"/>
          <w:szCs w:val="28"/>
        </w:rPr>
        <w:t xml:space="preserve"> году увеличена на </w:t>
      </w:r>
      <w:r w:rsidR="004E27C8" w:rsidRPr="00B07C7D">
        <w:rPr>
          <w:rFonts w:ascii="Times New Roman" w:hAnsi="Times New Roman" w:cs="Times New Roman"/>
          <w:sz w:val="28"/>
          <w:szCs w:val="28"/>
        </w:rPr>
        <w:t>1 669 592,38</w:t>
      </w:r>
      <w:r w:rsidR="00B93692" w:rsidRPr="00B07C7D">
        <w:rPr>
          <w:rFonts w:ascii="Times New Roman" w:hAnsi="Times New Roman" w:cs="Times New Roman"/>
          <w:b/>
          <w:bCs/>
          <w:sz w:val="28"/>
          <w:szCs w:val="28"/>
        </w:rPr>
        <w:t xml:space="preserve"> рублей</w:t>
      </w:r>
      <w:r w:rsidR="00B93692" w:rsidRPr="00B07C7D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008FC6E7" w14:textId="77777777" w:rsidR="004E27C8" w:rsidRPr="00B07C7D" w:rsidRDefault="004E27C8" w:rsidP="00B936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7C7D">
        <w:rPr>
          <w:rFonts w:ascii="Times New Roman" w:hAnsi="Times New Roman" w:cs="Times New Roman"/>
          <w:sz w:val="28"/>
          <w:szCs w:val="28"/>
        </w:rPr>
        <w:t xml:space="preserve">Основное мероприятие: "Развитие культурно-досуговой деятельности" увеличены ассигнования </w:t>
      </w:r>
      <w:r w:rsidRPr="00B07C7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25EC4" w:rsidRPr="00B07C7D">
        <w:rPr>
          <w:rFonts w:ascii="Times New Roman" w:hAnsi="Times New Roman" w:cs="Times New Roman"/>
          <w:b/>
          <w:sz w:val="28"/>
          <w:szCs w:val="28"/>
        </w:rPr>
        <w:t>49000</w:t>
      </w:r>
      <w:r w:rsidRPr="00B07C7D">
        <w:rPr>
          <w:rFonts w:ascii="Times New Roman" w:hAnsi="Times New Roman" w:cs="Times New Roman"/>
          <w:b/>
          <w:sz w:val="28"/>
          <w:szCs w:val="28"/>
        </w:rPr>
        <w:t xml:space="preserve"> рублей, </w:t>
      </w:r>
      <w:r w:rsidR="00B07C7D" w:rsidRPr="00B07C7D">
        <w:rPr>
          <w:rFonts w:ascii="Times New Roman" w:hAnsi="Times New Roman" w:cs="Times New Roman"/>
          <w:b/>
          <w:sz w:val="28"/>
          <w:szCs w:val="28"/>
        </w:rPr>
        <w:t>из них</w:t>
      </w:r>
      <w:r w:rsidRPr="00B07C7D">
        <w:rPr>
          <w:rFonts w:ascii="Times New Roman" w:hAnsi="Times New Roman" w:cs="Times New Roman"/>
          <w:sz w:val="28"/>
          <w:szCs w:val="28"/>
        </w:rPr>
        <w:t>:</w:t>
      </w:r>
    </w:p>
    <w:p w14:paraId="26CE3B6D" w14:textId="77777777" w:rsidR="00B03318" w:rsidRPr="00B07C7D" w:rsidRDefault="00B03318" w:rsidP="00B936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7C7D">
        <w:rPr>
          <w:rFonts w:ascii="Times New Roman" w:hAnsi="Times New Roman" w:cs="Times New Roman"/>
          <w:sz w:val="28"/>
          <w:szCs w:val="28"/>
        </w:rPr>
        <w:t>- увеличены ассигнования на приобретение ГСМ на 20000,0 рублей;</w:t>
      </w:r>
    </w:p>
    <w:p w14:paraId="50CA7E38" w14:textId="77777777" w:rsidR="00A25EC4" w:rsidRPr="00B07C7D" w:rsidRDefault="00A25EC4" w:rsidP="00A25EC4">
      <w:pPr>
        <w:spacing w:line="276" w:lineRule="auto"/>
        <w:rPr>
          <w:rFonts w:ascii="Times New Roman" w:hAnsi="Times New Roman"/>
          <w:sz w:val="28"/>
          <w:szCs w:val="28"/>
        </w:rPr>
      </w:pPr>
      <w:r w:rsidRPr="00B07C7D">
        <w:rPr>
          <w:rFonts w:ascii="Times New Roman" w:hAnsi="Times New Roman" w:cs="Times New Roman"/>
          <w:sz w:val="28"/>
          <w:szCs w:val="28"/>
        </w:rPr>
        <w:t xml:space="preserve">- увеличены ассигнования на программное обеспечение на 6500,0 рублей (кредиторская задолженность по обслуживанию сайта «Музыка и культура за 2023 год»-5900,0руб. и </w:t>
      </w:r>
      <w:r w:rsidR="00070990" w:rsidRPr="00B07C7D">
        <w:rPr>
          <w:rFonts w:ascii="Times New Roman" w:hAnsi="Times New Roman" w:cs="Times New Roman"/>
          <w:sz w:val="28"/>
          <w:szCs w:val="28"/>
        </w:rPr>
        <w:t xml:space="preserve">в связи с увеличением </w:t>
      </w:r>
      <w:r w:rsidRPr="00B07C7D">
        <w:rPr>
          <w:rFonts w:ascii="Times New Roman" w:hAnsi="Times New Roman" w:cs="Times New Roman"/>
          <w:sz w:val="28"/>
          <w:szCs w:val="28"/>
        </w:rPr>
        <w:t xml:space="preserve"> тариф</w:t>
      </w:r>
      <w:r w:rsidR="00070990" w:rsidRPr="00B07C7D">
        <w:rPr>
          <w:rFonts w:ascii="Times New Roman" w:hAnsi="Times New Roman" w:cs="Times New Roman"/>
          <w:sz w:val="28"/>
          <w:szCs w:val="28"/>
        </w:rPr>
        <w:t>ов</w:t>
      </w:r>
      <w:r w:rsidRPr="00B07C7D">
        <w:rPr>
          <w:rFonts w:ascii="Times New Roman" w:hAnsi="Times New Roman" w:cs="Times New Roman"/>
          <w:sz w:val="28"/>
          <w:szCs w:val="28"/>
        </w:rPr>
        <w:t xml:space="preserve"> на </w:t>
      </w:r>
      <w:r w:rsidRPr="00B07C7D">
        <w:rPr>
          <w:rFonts w:ascii="Times New Roman" w:hAnsi="Times New Roman"/>
          <w:sz w:val="28"/>
          <w:szCs w:val="28"/>
        </w:rPr>
        <w:t>Информационно-технологическое сопровождение программы «СБИС» на 600,0рублей против предусмотренных в расчетах</w:t>
      </w:r>
      <w:r w:rsidR="00070990" w:rsidRPr="00B07C7D">
        <w:rPr>
          <w:rFonts w:ascii="Times New Roman" w:hAnsi="Times New Roman"/>
          <w:sz w:val="28"/>
          <w:szCs w:val="28"/>
        </w:rPr>
        <w:t>- обоснованиях</w:t>
      </w:r>
      <w:r w:rsidRPr="00B07C7D">
        <w:rPr>
          <w:rFonts w:ascii="Times New Roman" w:hAnsi="Times New Roman"/>
          <w:sz w:val="28"/>
          <w:szCs w:val="28"/>
        </w:rPr>
        <w:t xml:space="preserve"> на 2024год).</w:t>
      </w:r>
    </w:p>
    <w:p w14:paraId="0359037A" w14:textId="77777777" w:rsidR="00A25EC4" w:rsidRPr="00B07C7D" w:rsidRDefault="00A25EC4" w:rsidP="00B936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7C7D">
        <w:rPr>
          <w:rFonts w:ascii="Times New Roman" w:hAnsi="Times New Roman" w:cs="Times New Roman"/>
          <w:sz w:val="28"/>
          <w:szCs w:val="28"/>
        </w:rPr>
        <w:t>- предусмотреть ассигнования на поверку теплосчетчика в сумме 22500,0 рублей.</w:t>
      </w:r>
    </w:p>
    <w:p w14:paraId="08E701F1" w14:textId="77777777" w:rsidR="00A25EC4" w:rsidRPr="00B07C7D" w:rsidRDefault="00A25EC4" w:rsidP="00B936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1422AE2" w14:textId="77777777" w:rsidR="00A25EC4" w:rsidRPr="00B07C7D" w:rsidRDefault="00A25EC4" w:rsidP="00A25EC4">
      <w:pPr>
        <w:spacing w:line="276" w:lineRule="auto"/>
        <w:rPr>
          <w:rFonts w:ascii="Times New Roman" w:hAnsi="Times New Roman"/>
          <w:sz w:val="28"/>
          <w:szCs w:val="28"/>
        </w:rPr>
      </w:pPr>
      <w:r w:rsidRPr="00B07C7D">
        <w:rPr>
          <w:rFonts w:ascii="Times New Roman" w:hAnsi="Times New Roman"/>
          <w:sz w:val="28"/>
          <w:szCs w:val="28"/>
        </w:rPr>
        <w:t xml:space="preserve">  Основное мероприятие: «Развитие материально-технической базы учреждений культуры» увелич</w:t>
      </w:r>
      <w:r w:rsidR="00070990" w:rsidRPr="00B07C7D">
        <w:rPr>
          <w:rFonts w:ascii="Times New Roman" w:hAnsi="Times New Roman"/>
          <w:sz w:val="28"/>
          <w:szCs w:val="28"/>
        </w:rPr>
        <w:t>ены</w:t>
      </w:r>
      <w:r w:rsidRPr="00B07C7D">
        <w:rPr>
          <w:rFonts w:ascii="Times New Roman" w:hAnsi="Times New Roman"/>
          <w:sz w:val="28"/>
          <w:szCs w:val="28"/>
        </w:rPr>
        <w:t xml:space="preserve"> ассигнования на 1 620 592,38 рублей, в том числе по направлению:  «</w:t>
      </w:r>
      <w:r w:rsidRPr="00B07C7D">
        <w:rPr>
          <w:rFonts w:ascii="Times New Roman" w:hAnsi="Times New Roman" w:cs="Times New Roman"/>
          <w:color w:val="000000"/>
          <w:sz w:val="28"/>
          <w:szCs w:val="28"/>
        </w:rPr>
        <w:t xml:space="preserve">Расходы бюджета поселения на капитальный ремонт кровли МКУ "КДЦ с.Рождественка" в доле, соответствующей установленному </w:t>
      </w:r>
      <w:r w:rsidRPr="00B07C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уровню софинансирования расходного обязательства муниципального образования, при оплате денежного обязательства получателя средств местного бюджета (ЦС 01902P2050) </w:t>
      </w:r>
      <w:r w:rsidR="00070990" w:rsidRPr="00B07C7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B07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0990" w:rsidRPr="00B07C7D">
        <w:rPr>
          <w:rFonts w:ascii="Times New Roman" w:hAnsi="Times New Roman" w:cs="Times New Roman"/>
          <w:color w:val="000000"/>
          <w:sz w:val="28"/>
          <w:szCs w:val="28"/>
        </w:rPr>
        <w:t>32411,85 рублей</w:t>
      </w:r>
      <w:r w:rsidR="00070990" w:rsidRPr="00B07C7D">
        <w:rPr>
          <w:rFonts w:ascii="Times New Roman" w:hAnsi="Times New Roman" w:cs="Times New Roman"/>
          <w:sz w:val="28"/>
          <w:szCs w:val="28"/>
        </w:rPr>
        <w:t>(2% от сметной стоимости работ);</w:t>
      </w:r>
    </w:p>
    <w:p w14:paraId="0273D9A7" w14:textId="77777777" w:rsidR="00A25EC4" w:rsidRPr="00B07C7D" w:rsidRDefault="00070990" w:rsidP="00A25E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7C7D">
        <w:rPr>
          <w:rFonts w:ascii="Times New Roman" w:hAnsi="Times New Roman" w:cs="Times New Roman"/>
          <w:sz w:val="28"/>
          <w:szCs w:val="28"/>
        </w:rPr>
        <w:t>п</w:t>
      </w:r>
      <w:r w:rsidR="00A25EC4" w:rsidRPr="00B07C7D">
        <w:rPr>
          <w:rFonts w:ascii="Times New Roman" w:hAnsi="Times New Roman" w:cs="Times New Roman"/>
          <w:sz w:val="28"/>
          <w:szCs w:val="28"/>
        </w:rPr>
        <w:t>о направлению «</w:t>
      </w:r>
      <w:r w:rsidR="00A25EC4" w:rsidRPr="00B07C7D">
        <w:rPr>
          <w:rFonts w:ascii="Times New Roman" w:hAnsi="Times New Roman" w:cs="Times New Roman"/>
          <w:color w:val="000000"/>
          <w:sz w:val="28"/>
          <w:szCs w:val="28"/>
        </w:rPr>
        <w:t>Расходы на капитальный ремонт кровли МКУ "КДЦ с.Рождественка" за счет средств районного бюджета» (ЦС 0190262050) предусмотрены ассигнования в сумме 1588180,53 рублей</w:t>
      </w:r>
      <w:r w:rsidRPr="00B07C7D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B07C7D">
        <w:rPr>
          <w:rFonts w:ascii="Times New Roman" w:hAnsi="Times New Roman" w:cs="Times New Roman"/>
          <w:color w:val="000000"/>
          <w:sz w:val="28"/>
          <w:szCs w:val="28"/>
        </w:rPr>
        <w:t>сче</w:t>
      </w:r>
      <w:proofErr w:type="spellEnd"/>
      <w:r w:rsidRPr="00B07C7D">
        <w:rPr>
          <w:rFonts w:ascii="Times New Roman" w:hAnsi="Times New Roman" w:cs="Times New Roman"/>
          <w:color w:val="000000"/>
          <w:sz w:val="28"/>
          <w:szCs w:val="28"/>
        </w:rPr>
        <w:t xml:space="preserve"> иных межбюджетных трансфертов из районного бюджета </w:t>
      </w:r>
      <w:r w:rsidRPr="00B07C7D">
        <w:rPr>
          <w:rFonts w:ascii="Times New Roman" w:hAnsi="Times New Roman"/>
          <w:sz w:val="28"/>
          <w:szCs w:val="28"/>
        </w:rPr>
        <w:t>в рамках реализации муниципальной программы Дальнереченского муниципального района «Развитие и сохранение культуры, спорта, молодежной политики на территории Дальнереченского муниципального района на 2020-2026 г.г.»</w:t>
      </w:r>
    </w:p>
    <w:p w14:paraId="31717BF7" w14:textId="77777777" w:rsidR="00A25EC4" w:rsidRPr="00B07C7D" w:rsidRDefault="00A25EC4" w:rsidP="00B936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9AD7139" w14:textId="77777777" w:rsidR="00A453C6" w:rsidRPr="00B07C7D" w:rsidRDefault="005F7820" w:rsidP="000832A7">
      <w:pPr>
        <w:pStyle w:val="a4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07C7D">
        <w:rPr>
          <w:rFonts w:ascii="Times New Roman" w:hAnsi="Times New Roman" w:cs="Times New Roman"/>
          <w:sz w:val="28"/>
          <w:szCs w:val="28"/>
        </w:rPr>
        <w:t xml:space="preserve">       </w:t>
      </w:r>
      <w:r w:rsidRPr="00B07C7D">
        <w:rPr>
          <w:rFonts w:ascii="Times New Roman" w:hAnsi="Times New Roman" w:cs="Times New Roman"/>
          <w:b/>
          <w:sz w:val="28"/>
          <w:szCs w:val="28"/>
        </w:rPr>
        <w:t>Муниципальная программа Рождественского сельского поселения  "Обеспечение пожарной безопасности на территории Рождественского сельского поселения  на 2023-2027 годы"</w:t>
      </w:r>
      <w:r w:rsidR="00675B12" w:rsidRPr="00B07C7D">
        <w:rPr>
          <w:rFonts w:ascii="Times New Roman" w:hAnsi="Times New Roman" w:cs="Times New Roman"/>
          <w:b/>
          <w:sz w:val="28"/>
          <w:szCs w:val="28"/>
        </w:rPr>
        <w:t xml:space="preserve"> в 2023 году </w:t>
      </w:r>
      <w:r w:rsidR="000832A7" w:rsidRPr="00B07C7D">
        <w:rPr>
          <w:rFonts w:ascii="Times New Roman" w:hAnsi="Times New Roman" w:cs="Times New Roman"/>
          <w:b/>
          <w:sz w:val="28"/>
          <w:szCs w:val="28"/>
        </w:rPr>
        <w:t>увеличена на 1730,0рублей</w:t>
      </w:r>
    </w:p>
    <w:p w14:paraId="3DDD74EB" w14:textId="77777777" w:rsidR="00A453C6" w:rsidRPr="00B07C7D" w:rsidRDefault="00A453C6" w:rsidP="00A453C6">
      <w:pPr>
        <w:ind w:right="15"/>
        <w:rPr>
          <w:rFonts w:ascii="Times New Roman" w:hAnsi="Times New Roman" w:cs="Times New Roman"/>
          <w:sz w:val="28"/>
          <w:szCs w:val="28"/>
        </w:rPr>
      </w:pPr>
    </w:p>
    <w:p w14:paraId="73DB33B5" w14:textId="77777777" w:rsidR="000832A7" w:rsidRPr="00B07C7D" w:rsidRDefault="00D62861" w:rsidP="00B07C7D">
      <w:pPr>
        <w:ind w:right="15"/>
        <w:rPr>
          <w:rFonts w:ascii="Times New Roman" w:hAnsi="Times New Roman" w:cs="Times New Roman"/>
          <w:sz w:val="28"/>
          <w:szCs w:val="28"/>
        </w:rPr>
      </w:pPr>
      <w:r w:rsidRPr="00B07C7D">
        <w:rPr>
          <w:rFonts w:ascii="Times New Roman" w:hAnsi="Times New Roman" w:cs="Times New Roman"/>
          <w:sz w:val="28"/>
          <w:szCs w:val="28"/>
        </w:rPr>
        <w:t xml:space="preserve">По разделу 03 «Национальная безопасность и правоохранительная деятельность», подраздел 0310 «Защита населения и территории от чрезвычайных ситуаций природного и техногенного характера, гражданская оборона» </w:t>
      </w:r>
      <w:r w:rsidR="00B86994" w:rsidRPr="00B07C7D">
        <w:rPr>
          <w:rFonts w:ascii="Times New Roman" w:hAnsi="Times New Roman" w:cs="Times New Roman"/>
          <w:sz w:val="28"/>
          <w:szCs w:val="28"/>
        </w:rPr>
        <w:t>увеличить</w:t>
      </w:r>
      <w:r w:rsidR="00477249" w:rsidRPr="00B07C7D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Pr="00B07C7D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Рождественского сельского поселения </w:t>
      </w:r>
      <w:r w:rsidR="00477249" w:rsidRPr="00B07C7D">
        <w:rPr>
          <w:rFonts w:ascii="Times New Roman" w:hAnsi="Times New Roman" w:cs="Times New Roman"/>
          <w:sz w:val="28"/>
          <w:szCs w:val="28"/>
        </w:rPr>
        <w:t>"Обеспечение пожарной безопасности на территории Рождественского сельского поселения на 2023-2027 годы"</w:t>
      </w:r>
      <w:r w:rsidR="000832A7" w:rsidRPr="00B07C7D">
        <w:rPr>
          <w:rFonts w:ascii="Times New Roman" w:hAnsi="Times New Roman" w:cs="Times New Roman"/>
          <w:sz w:val="28"/>
          <w:szCs w:val="28"/>
        </w:rPr>
        <w:t xml:space="preserve"> </w:t>
      </w:r>
      <w:r w:rsidR="00B07C7D" w:rsidRPr="00B07C7D">
        <w:rPr>
          <w:rFonts w:ascii="Times New Roman" w:hAnsi="Times New Roman" w:cs="Times New Roman"/>
          <w:sz w:val="28"/>
          <w:szCs w:val="28"/>
        </w:rPr>
        <w:t xml:space="preserve">увеличены ассигнования всего </w:t>
      </w:r>
      <w:r w:rsidR="000832A7" w:rsidRPr="00B07C7D">
        <w:rPr>
          <w:rFonts w:ascii="Times New Roman" w:hAnsi="Times New Roman" w:cs="Times New Roman"/>
          <w:sz w:val="28"/>
          <w:szCs w:val="28"/>
        </w:rPr>
        <w:t>на 1730,0 рублей, в том числе:</w:t>
      </w:r>
    </w:p>
    <w:p w14:paraId="3B5BACE0" w14:textId="77777777" w:rsidR="000832A7" w:rsidRPr="00B07C7D" w:rsidRDefault="000832A7" w:rsidP="00B07C7D">
      <w:pPr>
        <w:ind w:right="15"/>
        <w:rPr>
          <w:rFonts w:ascii="Times New Roman" w:hAnsi="Times New Roman" w:cs="Times New Roman"/>
          <w:sz w:val="28"/>
          <w:szCs w:val="28"/>
        </w:rPr>
      </w:pPr>
    </w:p>
    <w:p w14:paraId="4703EC9C" w14:textId="77777777" w:rsidR="000832A7" w:rsidRPr="00B07C7D" w:rsidRDefault="000832A7" w:rsidP="00B07C7D">
      <w:pPr>
        <w:autoSpaceDE w:val="0"/>
        <w:autoSpaceDN w:val="0"/>
        <w:ind w:right="-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7C7D">
        <w:rPr>
          <w:rFonts w:ascii="Times New Roman" w:hAnsi="Times New Roman" w:cs="Times New Roman"/>
          <w:sz w:val="28"/>
          <w:szCs w:val="28"/>
        </w:rPr>
        <w:t>Сокра</w:t>
      </w:r>
      <w:r w:rsidR="00B07C7D" w:rsidRPr="00B07C7D">
        <w:rPr>
          <w:rFonts w:ascii="Times New Roman" w:hAnsi="Times New Roman" w:cs="Times New Roman"/>
          <w:sz w:val="28"/>
          <w:szCs w:val="28"/>
        </w:rPr>
        <w:t xml:space="preserve">щены </w:t>
      </w:r>
      <w:r w:rsidRPr="00B07C7D">
        <w:rPr>
          <w:rFonts w:ascii="Times New Roman" w:hAnsi="Times New Roman" w:cs="Times New Roman"/>
          <w:sz w:val="28"/>
          <w:szCs w:val="28"/>
        </w:rPr>
        <w:t xml:space="preserve"> ассигнования в сумме  79640,00  рублей, предусмотренные на  основное мероприятие программы: «Создание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формах»,  направление  «Стимулирование граждан к участию в деятельности подразделений добровольной пожарной охраны» (целевая статья 0290286070), вид расхода 123 «Иные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полномочий»</w:t>
      </w:r>
      <w:r w:rsidR="00B07C7D" w:rsidRPr="00B07C7D">
        <w:rPr>
          <w:rFonts w:ascii="Times New Roman" w:hAnsi="Times New Roman" w:cs="Times New Roman"/>
          <w:sz w:val="28"/>
          <w:szCs w:val="28"/>
        </w:rPr>
        <w:t>(поощрение проведено за счет средств районного бюджета)</w:t>
      </w:r>
      <w:r w:rsidRPr="00B07C7D">
        <w:rPr>
          <w:rFonts w:ascii="Times New Roman" w:hAnsi="Times New Roman" w:cs="Times New Roman"/>
          <w:sz w:val="28"/>
          <w:szCs w:val="28"/>
        </w:rPr>
        <w:t xml:space="preserve">, увеличить ассигнования   на основное мероприятие программы: «Проведение мероприятий по повышению уровня пожарной безопасности в населенных пунктах», направление «Мероприятия по устройству минерализованных полос вокруг населенных пунктов поселения» (целевая статья 0290126070)  вид расхода 244 «Прочая закупка товаров, работ и услуг» на 81370,0 рублей.  </w:t>
      </w:r>
    </w:p>
    <w:p w14:paraId="7C98F156" w14:textId="77777777" w:rsidR="000832A7" w:rsidRPr="00B07C7D" w:rsidRDefault="000832A7" w:rsidP="00B07C7D">
      <w:pPr>
        <w:autoSpaceDE w:val="0"/>
        <w:autoSpaceDN w:val="0"/>
        <w:ind w:right="-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26F7A30" w14:textId="77777777" w:rsidR="000832A7" w:rsidRPr="00B07C7D" w:rsidRDefault="000832A7" w:rsidP="00B07C7D">
      <w:pPr>
        <w:suppressAutoHyphens/>
        <w:autoSpaceDE w:val="0"/>
        <w:autoSpaceDN w:val="0"/>
        <w:adjustRightInd w:val="0"/>
        <w:spacing w:line="27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7C7D">
        <w:rPr>
          <w:rFonts w:ascii="Times New Roman" w:eastAsia="Calibri" w:hAnsi="Times New Roman" w:cs="Times New Roman"/>
          <w:b/>
          <w:sz w:val="28"/>
          <w:szCs w:val="28"/>
        </w:rPr>
        <w:t>Дефицит</w:t>
      </w:r>
    </w:p>
    <w:p w14:paraId="59AF4659" w14:textId="77777777" w:rsidR="000832A7" w:rsidRPr="00B07C7D" w:rsidRDefault="000832A7" w:rsidP="00B07C7D">
      <w:pPr>
        <w:suppressAutoHyphens/>
        <w:autoSpaceDE w:val="0"/>
        <w:autoSpaceDN w:val="0"/>
        <w:adjustRightInd w:val="0"/>
        <w:spacing w:line="274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2AA60A" w14:textId="77777777" w:rsidR="000832A7" w:rsidRPr="00B07C7D" w:rsidRDefault="000832A7" w:rsidP="00B07C7D">
      <w:pPr>
        <w:spacing w:line="274" w:lineRule="auto"/>
        <w:rPr>
          <w:rFonts w:ascii="Times New Roman" w:hAnsi="Times New Roman" w:cs="Times New Roman"/>
          <w:sz w:val="28"/>
          <w:szCs w:val="28"/>
        </w:rPr>
      </w:pPr>
      <w:r w:rsidRPr="00B07C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результате предлагаемой корректировки размер дефицита бюджета поселения  в 2024 году сократиться на </w:t>
      </w:r>
      <w:r w:rsidR="00070990" w:rsidRPr="00B07C7D">
        <w:rPr>
          <w:rFonts w:ascii="Times New Roman" w:eastAsia="Calibri" w:hAnsi="Times New Roman" w:cs="Times New Roman"/>
          <w:sz w:val="28"/>
          <w:szCs w:val="28"/>
          <w:lang w:eastAsia="en-US"/>
        </w:rPr>
        <w:t>127741,23</w:t>
      </w:r>
      <w:r w:rsidRPr="00B07C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 и составит 1</w:t>
      </w:r>
      <w:r w:rsidR="00070990" w:rsidRPr="00B07C7D">
        <w:rPr>
          <w:rFonts w:ascii="Times New Roman" w:eastAsia="Calibri" w:hAnsi="Times New Roman" w:cs="Times New Roman"/>
          <w:sz w:val="28"/>
          <w:szCs w:val="28"/>
          <w:lang w:eastAsia="en-US"/>
        </w:rPr>
        <w:t> 352 841,95</w:t>
      </w:r>
      <w:r w:rsidRPr="00B07C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07C7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рублей</w:t>
      </w:r>
      <w:r w:rsidR="00070990" w:rsidRPr="00B07C7D">
        <w:rPr>
          <w:rFonts w:ascii="Times New Roman" w:eastAsia="Calibri" w:hAnsi="Times New Roman" w:cs="Times New Roman"/>
          <w:sz w:val="28"/>
          <w:szCs w:val="28"/>
          <w:lang w:eastAsia="en-US"/>
        </w:rPr>
        <w:t>. П</w:t>
      </w:r>
      <w:r w:rsidRPr="00B07C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редлагается утвердить бюджет с превышением доходов над расходами </w:t>
      </w:r>
      <w:proofErr w:type="gramStart"/>
      <w:r w:rsidRPr="00B07C7D">
        <w:rPr>
          <w:rFonts w:ascii="Times New Roman" w:eastAsia="Calibri" w:hAnsi="Times New Roman" w:cs="Times New Roman"/>
          <w:sz w:val="28"/>
          <w:szCs w:val="28"/>
          <w:lang w:eastAsia="en-US"/>
        </w:rPr>
        <w:t>в  сумме</w:t>
      </w:r>
      <w:proofErr w:type="gramEnd"/>
      <w:r w:rsidRPr="00B07C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</w:t>
      </w:r>
      <w:r w:rsidR="00070990" w:rsidRPr="00B07C7D">
        <w:rPr>
          <w:rFonts w:ascii="Times New Roman" w:eastAsia="Calibri" w:hAnsi="Times New Roman" w:cs="Times New Roman"/>
          <w:sz w:val="28"/>
          <w:szCs w:val="28"/>
          <w:lang w:eastAsia="en-US"/>
        </w:rPr>
        <w:t> 352 841,95</w:t>
      </w:r>
      <w:r w:rsidRPr="00B07C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рублей, источники погашения которого – изменение остатков на едином счете бюджета поселения</w:t>
      </w:r>
      <w:r w:rsidRPr="00B07C7D">
        <w:rPr>
          <w:rFonts w:ascii="Times New Roman" w:hAnsi="Times New Roman" w:cs="Times New Roman"/>
          <w:sz w:val="28"/>
          <w:szCs w:val="28"/>
        </w:rPr>
        <w:t>.</w:t>
      </w:r>
    </w:p>
    <w:p w14:paraId="6330A213" w14:textId="77777777" w:rsidR="000832A7" w:rsidRPr="00B07C7D" w:rsidRDefault="000832A7" w:rsidP="000832A7">
      <w:pPr>
        <w:ind w:left="1418"/>
        <w:rPr>
          <w:sz w:val="28"/>
          <w:szCs w:val="28"/>
        </w:rPr>
      </w:pPr>
    </w:p>
    <w:p w14:paraId="3BED4C86" w14:textId="77777777" w:rsidR="005C428C" w:rsidRDefault="005C428C" w:rsidP="000832A7">
      <w:pPr>
        <w:ind w:left="1418" w:hanging="1418"/>
        <w:rPr>
          <w:rFonts w:ascii="Times New Roman" w:hAnsi="Times New Roman" w:cs="Times New Roman"/>
          <w:sz w:val="28"/>
          <w:szCs w:val="28"/>
        </w:rPr>
      </w:pPr>
    </w:p>
    <w:p w14:paraId="4984DCC2" w14:textId="77777777" w:rsidR="005C428C" w:rsidRDefault="005C428C" w:rsidP="000832A7">
      <w:pPr>
        <w:ind w:left="1418" w:hanging="1418"/>
        <w:rPr>
          <w:rFonts w:ascii="Times New Roman" w:hAnsi="Times New Roman" w:cs="Times New Roman"/>
          <w:sz w:val="28"/>
          <w:szCs w:val="28"/>
        </w:rPr>
      </w:pPr>
    </w:p>
    <w:p w14:paraId="2762FE3A" w14:textId="77777777" w:rsidR="005C428C" w:rsidRDefault="005C428C" w:rsidP="000832A7">
      <w:pPr>
        <w:ind w:left="1418" w:hanging="1418"/>
        <w:rPr>
          <w:rFonts w:ascii="Times New Roman" w:hAnsi="Times New Roman" w:cs="Times New Roman"/>
          <w:sz w:val="28"/>
          <w:szCs w:val="28"/>
        </w:rPr>
      </w:pPr>
    </w:p>
    <w:p w14:paraId="26A4C481" w14:textId="77777777" w:rsidR="005C428C" w:rsidRDefault="005C428C" w:rsidP="000832A7">
      <w:pPr>
        <w:ind w:left="1418" w:hanging="1418"/>
        <w:rPr>
          <w:rFonts w:ascii="Times New Roman" w:hAnsi="Times New Roman" w:cs="Times New Roman"/>
          <w:sz w:val="28"/>
          <w:szCs w:val="28"/>
        </w:rPr>
      </w:pPr>
    </w:p>
    <w:p w14:paraId="6F6EC23B" w14:textId="77777777" w:rsidR="005C428C" w:rsidRDefault="005C428C" w:rsidP="000832A7">
      <w:pPr>
        <w:ind w:left="1418" w:hanging="1418"/>
        <w:rPr>
          <w:rFonts w:ascii="Times New Roman" w:hAnsi="Times New Roman" w:cs="Times New Roman"/>
          <w:sz w:val="28"/>
          <w:szCs w:val="28"/>
        </w:rPr>
      </w:pPr>
    </w:p>
    <w:p w14:paraId="30069935" w14:textId="77777777" w:rsidR="005C428C" w:rsidRDefault="005C428C" w:rsidP="000832A7">
      <w:pPr>
        <w:ind w:left="1418" w:hanging="1418"/>
        <w:rPr>
          <w:rFonts w:ascii="Times New Roman" w:hAnsi="Times New Roman" w:cs="Times New Roman"/>
          <w:sz w:val="28"/>
          <w:szCs w:val="28"/>
        </w:rPr>
      </w:pPr>
    </w:p>
    <w:p w14:paraId="4330E6E6" w14:textId="77777777" w:rsidR="005C428C" w:rsidRDefault="005C428C" w:rsidP="000832A7">
      <w:pPr>
        <w:ind w:left="1418" w:hanging="1418"/>
        <w:rPr>
          <w:rFonts w:ascii="Times New Roman" w:hAnsi="Times New Roman" w:cs="Times New Roman"/>
          <w:sz w:val="28"/>
          <w:szCs w:val="28"/>
        </w:rPr>
      </w:pPr>
    </w:p>
    <w:p w14:paraId="7706518A" w14:textId="77777777" w:rsidR="005C428C" w:rsidRDefault="005C428C" w:rsidP="000832A7">
      <w:pPr>
        <w:ind w:left="1418" w:hanging="1418"/>
        <w:rPr>
          <w:rFonts w:ascii="Times New Roman" w:hAnsi="Times New Roman" w:cs="Times New Roman"/>
          <w:sz w:val="28"/>
          <w:szCs w:val="28"/>
        </w:rPr>
      </w:pPr>
    </w:p>
    <w:p w14:paraId="5BC6A7F0" w14:textId="4616E2C4" w:rsidR="000832A7" w:rsidRPr="00B07C7D" w:rsidRDefault="000832A7" w:rsidP="000832A7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B07C7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6F2597BF" w14:textId="77777777" w:rsidR="000832A7" w:rsidRPr="00B07C7D" w:rsidRDefault="000832A7" w:rsidP="000832A7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B07C7D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                                      </w:t>
      </w:r>
      <w:proofErr w:type="spellStart"/>
      <w:r w:rsidRPr="00B07C7D">
        <w:rPr>
          <w:rFonts w:ascii="Times New Roman" w:hAnsi="Times New Roman" w:cs="Times New Roman"/>
          <w:sz w:val="28"/>
          <w:szCs w:val="28"/>
        </w:rPr>
        <w:t>А.Н.Выхрестюк</w:t>
      </w:r>
      <w:proofErr w:type="spellEnd"/>
    </w:p>
    <w:p w14:paraId="103B7A5E" w14:textId="77777777" w:rsidR="000832A7" w:rsidRPr="00B07C7D" w:rsidRDefault="000832A7" w:rsidP="000832A7">
      <w:pPr>
        <w:ind w:right="15" w:hanging="1418"/>
        <w:rPr>
          <w:rFonts w:ascii="Times New Roman" w:hAnsi="Times New Roman" w:cs="Times New Roman"/>
          <w:sz w:val="28"/>
          <w:szCs w:val="28"/>
        </w:rPr>
      </w:pPr>
    </w:p>
    <w:p w14:paraId="54D224EA" w14:textId="77777777" w:rsidR="000832A7" w:rsidRDefault="000832A7" w:rsidP="000832A7">
      <w:pPr>
        <w:ind w:right="15" w:hanging="1418"/>
        <w:rPr>
          <w:rFonts w:ascii="Times New Roman" w:hAnsi="Times New Roman" w:cs="Times New Roman"/>
          <w:sz w:val="28"/>
          <w:szCs w:val="28"/>
        </w:rPr>
      </w:pPr>
    </w:p>
    <w:p w14:paraId="1CDF0AC3" w14:textId="77777777" w:rsidR="000832A7" w:rsidRDefault="000832A7" w:rsidP="000832A7">
      <w:pPr>
        <w:ind w:right="15" w:hanging="1418"/>
        <w:rPr>
          <w:rFonts w:ascii="Times New Roman" w:hAnsi="Times New Roman" w:cs="Times New Roman"/>
          <w:sz w:val="28"/>
          <w:szCs w:val="28"/>
        </w:rPr>
      </w:pPr>
    </w:p>
    <w:p w14:paraId="33ACA7F1" w14:textId="77777777" w:rsidR="000832A7" w:rsidRDefault="000832A7" w:rsidP="00830EFF">
      <w:pPr>
        <w:ind w:right="15"/>
        <w:rPr>
          <w:rFonts w:ascii="Times New Roman" w:hAnsi="Times New Roman" w:cs="Times New Roman"/>
          <w:sz w:val="28"/>
          <w:szCs w:val="28"/>
        </w:rPr>
      </w:pPr>
    </w:p>
    <w:p w14:paraId="01B39EDF" w14:textId="77777777" w:rsidR="000832A7" w:rsidRDefault="000832A7" w:rsidP="00830EFF">
      <w:pPr>
        <w:ind w:right="15"/>
        <w:rPr>
          <w:rFonts w:ascii="Times New Roman" w:hAnsi="Times New Roman" w:cs="Times New Roman"/>
          <w:sz w:val="28"/>
          <w:szCs w:val="28"/>
        </w:rPr>
      </w:pPr>
    </w:p>
    <w:sectPr w:rsidR="000832A7" w:rsidSect="00E921C1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7F077" w14:textId="77777777" w:rsidR="002F7B4C" w:rsidRDefault="002F7B4C" w:rsidP="00204FEC">
      <w:r>
        <w:separator/>
      </w:r>
    </w:p>
  </w:endnote>
  <w:endnote w:type="continuationSeparator" w:id="0">
    <w:p w14:paraId="0FD6D3F2" w14:textId="77777777" w:rsidR="002F7B4C" w:rsidRDefault="002F7B4C" w:rsidP="0020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C338B" w14:textId="77777777" w:rsidR="002F7B4C" w:rsidRDefault="002F7B4C" w:rsidP="00204FEC">
      <w:r>
        <w:separator/>
      </w:r>
    </w:p>
  </w:footnote>
  <w:footnote w:type="continuationSeparator" w:id="0">
    <w:p w14:paraId="0A3742C8" w14:textId="77777777" w:rsidR="002F7B4C" w:rsidRDefault="002F7B4C" w:rsidP="0020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3A61E9C"/>
    <w:multiLevelType w:val="multilevel"/>
    <w:tmpl w:val="32E6E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582447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80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BA6"/>
    <w:rsid w:val="000058A2"/>
    <w:rsid w:val="00011C68"/>
    <w:rsid w:val="00016015"/>
    <w:rsid w:val="00024613"/>
    <w:rsid w:val="00032549"/>
    <w:rsid w:val="000336BF"/>
    <w:rsid w:val="00040D1E"/>
    <w:rsid w:val="00060617"/>
    <w:rsid w:val="00062132"/>
    <w:rsid w:val="000624B1"/>
    <w:rsid w:val="00070990"/>
    <w:rsid w:val="00076475"/>
    <w:rsid w:val="000832A7"/>
    <w:rsid w:val="00083A70"/>
    <w:rsid w:val="000973B9"/>
    <w:rsid w:val="000A27D1"/>
    <w:rsid w:val="000A4505"/>
    <w:rsid w:val="000B383D"/>
    <w:rsid w:val="000B60D1"/>
    <w:rsid w:val="000B7EC3"/>
    <w:rsid w:val="000C0FD7"/>
    <w:rsid w:val="000C7A52"/>
    <w:rsid w:val="000D7DE9"/>
    <w:rsid w:val="000E6C9F"/>
    <w:rsid w:val="000E7344"/>
    <w:rsid w:val="000F0592"/>
    <w:rsid w:val="000F1BA6"/>
    <w:rsid w:val="000F2767"/>
    <w:rsid w:val="000F295B"/>
    <w:rsid w:val="000F3A2C"/>
    <w:rsid w:val="00101AB9"/>
    <w:rsid w:val="00141088"/>
    <w:rsid w:val="00153129"/>
    <w:rsid w:val="001610EC"/>
    <w:rsid w:val="00163B50"/>
    <w:rsid w:val="00190454"/>
    <w:rsid w:val="001905A9"/>
    <w:rsid w:val="001C073B"/>
    <w:rsid w:val="001C6F16"/>
    <w:rsid w:val="001D58A5"/>
    <w:rsid w:val="001F335B"/>
    <w:rsid w:val="001F39EB"/>
    <w:rsid w:val="001F5110"/>
    <w:rsid w:val="002028D1"/>
    <w:rsid w:val="00204FEC"/>
    <w:rsid w:val="0022133B"/>
    <w:rsid w:val="00232C45"/>
    <w:rsid w:val="002352C1"/>
    <w:rsid w:val="002359D0"/>
    <w:rsid w:val="002366BA"/>
    <w:rsid w:val="00245813"/>
    <w:rsid w:val="002575B2"/>
    <w:rsid w:val="00261EE5"/>
    <w:rsid w:val="00275252"/>
    <w:rsid w:val="00295933"/>
    <w:rsid w:val="002A34D7"/>
    <w:rsid w:val="002B553E"/>
    <w:rsid w:val="002C0676"/>
    <w:rsid w:val="002C1F2A"/>
    <w:rsid w:val="002C3FE9"/>
    <w:rsid w:val="002D1236"/>
    <w:rsid w:val="002D65E9"/>
    <w:rsid w:val="002E2C4E"/>
    <w:rsid w:val="002E6C01"/>
    <w:rsid w:val="002F7B4C"/>
    <w:rsid w:val="00305CBA"/>
    <w:rsid w:val="0030664A"/>
    <w:rsid w:val="00311549"/>
    <w:rsid w:val="00321C6D"/>
    <w:rsid w:val="00323820"/>
    <w:rsid w:val="00325408"/>
    <w:rsid w:val="0034393B"/>
    <w:rsid w:val="003565C8"/>
    <w:rsid w:val="00356648"/>
    <w:rsid w:val="00356ABD"/>
    <w:rsid w:val="00356B0F"/>
    <w:rsid w:val="00363F63"/>
    <w:rsid w:val="0037035D"/>
    <w:rsid w:val="00371CF5"/>
    <w:rsid w:val="0038712C"/>
    <w:rsid w:val="00393CFD"/>
    <w:rsid w:val="003B0202"/>
    <w:rsid w:val="003B2D2F"/>
    <w:rsid w:val="003B340A"/>
    <w:rsid w:val="003B45A1"/>
    <w:rsid w:val="003B77F8"/>
    <w:rsid w:val="003B7C64"/>
    <w:rsid w:val="003B7E9E"/>
    <w:rsid w:val="003C5432"/>
    <w:rsid w:val="003D568D"/>
    <w:rsid w:val="003D61B7"/>
    <w:rsid w:val="003D733E"/>
    <w:rsid w:val="003E0F64"/>
    <w:rsid w:val="003E2C17"/>
    <w:rsid w:val="003E5EE0"/>
    <w:rsid w:val="003E613D"/>
    <w:rsid w:val="003F4FBB"/>
    <w:rsid w:val="003F7940"/>
    <w:rsid w:val="0040457E"/>
    <w:rsid w:val="00424F2B"/>
    <w:rsid w:val="00424F57"/>
    <w:rsid w:val="004252A8"/>
    <w:rsid w:val="00427670"/>
    <w:rsid w:val="00431673"/>
    <w:rsid w:val="00431885"/>
    <w:rsid w:val="00432A17"/>
    <w:rsid w:val="00445437"/>
    <w:rsid w:val="004465A7"/>
    <w:rsid w:val="0046210F"/>
    <w:rsid w:val="004634B5"/>
    <w:rsid w:val="00465562"/>
    <w:rsid w:val="00466540"/>
    <w:rsid w:val="00467EC2"/>
    <w:rsid w:val="00472858"/>
    <w:rsid w:val="00474AC7"/>
    <w:rsid w:val="00477249"/>
    <w:rsid w:val="004861C8"/>
    <w:rsid w:val="004A1DAC"/>
    <w:rsid w:val="004A254C"/>
    <w:rsid w:val="004C0D4A"/>
    <w:rsid w:val="004C6952"/>
    <w:rsid w:val="004E27C8"/>
    <w:rsid w:val="004F22C9"/>
    <w:rsid w:val="00521A46"/>
    <w:rsid w:val="00527D3E"/>
    <w:rsid w:val="0053457E"/>
    <w:rsid w:val="00534699"/>
    <w:rsid w:val="00546E81"/>
    <w:rsid w:val="0054757B"/>
    <w:rsid w:val="0055512E"/>
    <w:rsid w:val="00560DD7"/>
    <w:rsid w:val="005632B5"/>
    <w:rsid w:val="00565068"/>
    <w:rsid w:val="0057067B"/>
    <w:rsid w:val="005820F9"/>
    <w:rsid w:val="005A13A5"/>
    <w:rsid w:val="005A52C2"/>
    <w:rsid w:val="005C2BB9"/>
    <w:rsid w:val="005C428C"/>
    <w:rsid w:val="005D386D"/>
    <w:rsid w:val="005D5679"/>
    <w:rsid w:val="005D7906"/>
    <w:rsid w:val="005F77E8"/>
    <w:rsid w:val="005F7820"/>
    <w:rsid w:val="00621B55"/>
    <w:rsid w:val="00625155"/>
    <w:rsid w:val="00634683"/>
    <w:rsid w:val="00655673"/>
    <w:rsid w:val="00660403"/>
    <w:rsid w:val="00664472"/>
    <w:rsid w:val="006720F5"/>
    <w:rsid w:val="00675B12"/>
    <w:rsid w:val="00690320"/>
    <w:rsid w:val="00695EFB"/>
    <w:rsid w:val="006A7EE5"/>
    <w:rsid w:val="006B42A0"/>
    <w:rsid w:val="006C008E"/>
    <w:rsid w:val="006C0B05"/>
    <w:rsid w:val="006C421C"/>
    <w:rsid w:val="006C514E"/>
    <w:rsid w:val="006C6D41"/>
    <w:rsid w:val="006D6EC8"/>
    <w:rsid w:val="006E2C2F"/>
    <w:rsid w:val="006E4AF6"/>
    <w:rsid w:val="006E4D19"/>
    <w:rsid w:val="006F5CEE"/>
    <w:rsid w:val="00714C4D"/>
    <w:rsid w:val="007213E7"/>
    <w:rsid w:val="00721CE3"/>
    <w:rsid w:val="007307C0"/>
    <w:rsid w:val="00732BA3"/>
    <w:rsid w:val="00732E58"/>
    <w:rsid w:val="007375E7"/>
    <w:rsid w:val="00741406"/>
    <w:rsid w:val="007436FA"/>
    <w:rsid w:val="00746869"/>
    <w:rsid w:val="00750746"/>
    <w:rsid w:val="00753130"/>
    <w:rsid w:val="007566FB"/>
    <w:rsid w:val="00756D14"/>
    <w:rsid w:val="007640A1"/>
    <w:rsid w:val="00771197"/>
    <w:rsid w:val="007749BA"/>
    <w:rsid w:val="0078466E"/>
    <w:rsid w:val="00785669"/>
    <w:rsid w:val="00792878"/>
    <w:rsid w:val="007A3D43"/>
    <w:rsid w:val="007B33D3"/>
    <w:rsid w:val="007D36B9"/>
    <w:rsid w:val="007F4736"/>
    <w:rsid w:val="007F5D51"/>
    <w:rsid w:val="0080569F"/>
    <w:rsid w:val="0081785E"/>
    <w:rsid w:val="00822B89"/>
    <w:rsid w:val="00830EFF"/>
    <w:rsid w:val="00833E73"/>
    <w:rsid w:val="00837DD1"/>
    <w:rsid w:val="00841B62"/>
    <w:rsid w:val="00850D89"/>
    <w:rsid w:val="00863C50"/>
    <w:rsid w:val="00870D16"/>
    <w:rsid w:val="00871305"/>
    <w:rsid w:val="0088606D"/>
    <w:rsid w:val="00886CE7"/>
    <w:rsid w:val="0089607C"/>
    <w:rsid w:val="008A4109"/>
    <w:rsid w:val="008B2F2F"/>
    <w:rsid w:val="008B3B75"/>
    <w:rsid w:val="008C5A82"/>
    <w:rsid w:val="008D0831"/>
    <w:rsid w:val="008D3F02"/>
    <w:rsid w:val="008F1F4F"/>
    <w:rsid w:val="009043D7"/>
    <w:rsid w:val="00904A34"/>
    <w:rsid w:val="0091009A"/>
    <w:rsid w:val="00912AF0"/>
    <w:rsid w:val="0094165C"/>
    <w:rsid w:val="00943965"/>
    <w:rsid w:val="00955DEA"/>
    <w:rsid w:val="00957407"/>
    <w:rsid w:val="00983940"/>
    <w:rsid w:val="0099094B"/>
    <w:rsid w:val="00993D13"/>
    <w:rsid w:val="00996897"/>
    <w:rsid w:val="009A2137"/>
    <w:rsid w:val="009A4D3C"/>
    <w:rsid w:val="009B1839"/>
    <w:rsid w:val="009B6297"/>
    <w:rsid w:val="009C2F8A"/>
    <w:rsid w:val="009C6317"/>
    <w:rsid w:val="009D2573"/>
    <w:rsid w:val="00A021C6"/>
    <w:rsid w:val="00A22001"/>
    <w:rsid w:val="00A22627"/>
    <w:rsid w:val="00A25EC4"/>
    <w:rsid w:val="00A35363"/>
    <w:rsid w:val="00A453C6"/>
    <w:rsid w:val="00A83D70"/>
    <w:rsid w:val="00A9438F"/>
    <w:rsid w:val="00A97300"/>
    <w:rsid w:val="00AA0E91"/>
    <w:rsid w:val="00AC3D1C"/>
    <w:rsid w:val="00AE0EDA"/>
    <w:rsid w:val="00AE17B1"/>
    <w:rsid w:val="00AE37EF"/>
    <w:rsid w:val="00AE47B5"/>
    <w:rsid w:val="00AF0CF0"/>
    <w:rsid w:val="00AF7331"/>
    <w:rsid w:val="00B03318"/>
    <w:rsid w:val="00B07C7D"/>
    <w:rsid w:val="00B142E0"/>
    <w:rsid w:val="00B210B6"/>
    <w:rsid w:val="00B43DAD"/>
    <w:rsid w:val="00B544E9"/>
    <w:rsid w:val="00B64A4D"/>
    <w:rsid w:val="00B66B3E"/>
    <w:rsid w:val="00B71FA3"/>
    <w:rsid w:val="00B825C6"/>
    <w:rsid w:val="00B86994"/>
    <w:rsid w:val="00B86AA1"/>
    <w:rsid w:val="00B93692"/>
    <w:rsid w:val="00B9618E"/>
    <w:rsid w:val="00BA191F"/>
    <w:rsid w:val="00BA292B"/>
    <w:rsid w:val="00BA2C18"/>
    <w:rsid w:val="00BA75DB"/>
    <w:rsid w:val="00BB0311"/>
    <w:rsid w:val="00BC7D5D"/>
    <w:rsid w:val="00BD663A"/>
    <w:rsid w:val="00BE771B"/>
    <w:rsid w:val="00BF25BD"/>
    <w:rsid w:val="00BF750F"/>
    <w:rsid w:val="00C045B6"/>
    <w:rsid w:val="00C109EE"/>
    <w:rsid w:val="00C1428B"/>
    <w:rsid w:val="00C25961"/>
    <w:rsid w:val="00C26C9B"/>
    <w:rsid w:val="00C40B33"/>
    <w:rsid w:val="00C4178A"/>
    <w:rsid w:val="00C43D57"/>
    <w:rsid w:val="00C535E4"/>
    <w:rsid w:val="00C6472D"/>
    <w:rsid w:val="00C800B1"/>
    <w:rsid w:val="00C80846"/>
    <w:rsid w:val="00CA0686"/>
    <w:rsid w:val="00CA37BD"/>
    <w:rsid w:val="00CB287D"/>
    <w:rsid w:val="00CC302F"/>
    <w:rsid w:val="00CD7BFE"/>
    <w:rsid w:val="00CF23E8"/>
    <w:rsid w:val="00CF4E92"/>
    <w:rsid w:val="00D044DE"/>
    <w:rsid w:val="00D06394"/>
    <w:rsid w:val="00D23D7D"/>
    <w:rsid w:val="00D27B2B"/>
    <w:rsid w:val="00D4406D"/>
    <w:rsid w:val="00D4748F"/>
    <w:rsid w:val="00D524BA"/>
    <w:rsid w:val="00D56988"/>
    <w:rsid w:val="00D62861"/>
    <w:rsid w:val="00D64A74"/>
    <w:rsid w:val="00D801F6"/>
    <w:rsid w:val="00D81FFB"/>
    <w:rsid w:val="00D84DC6"/>
    <w:rsid w:val="00D906B9"/>
    <w:rsid w:val="00D9649E"/>
    <w:rsid w:val="00DA3B40"/>
    <w:rsid w:val="00DA67D5"/>
    <w:rsid w:val="00DB39AE"/>
    <w:rsid w:val="00DC1ECC"/>
    <w:rsid w:val="00DC3EB6"/>
    <w:rsid w:val="00DD1316"/>
    <w:rsid w:val="00DD1799"/>
    <w:rsid w:val="00DE45EB"/>
    <w:rsid w:val="00DF3E36"/>
    <w:rsid w:val="00DF5408"/>
    <w:rsid w:val="00DF5E6F"/>
    <w:rsid w:val="00E10164"/>
    <w:rsid w:val="00E139C9"/>
    <w:rsid w:val="00E30B0F"/>
    <w:rsid w:val="00E338E2"/>
    <w:rsid w:val="00E66288"/>
    <w:rsid w:val="00E665D1"/>
    <w:rsid w:val="00E66B3F"/>
    <w:rsid w:val="00E7108F"/>
    <w:rsid w:val="00E75084"/>
    <w:rsid w:val="00E75BED"/>
    <w:rsid w:val="00E921C1"/>
    <w:rsid w:val="00EA37EA"/>
    <w:rsid w:val="00ED03C1"/>
    <w:rsid w:val="00ED2157"/>
    <w:rsid w:val="00ED2AA0"/>
    <w:rsid w:val="00ED620A"/>
    <w:rsid w:val="00EE0A72"/>
    <w:rsid w:val="00EE644C"/>
    <w:rsid w:val="00EE6D72"/>
    <w:rsid w:val="00F062E9"/>
    <w:rsid w:val="00F1088E"/>
    <w:rsid w:val="00F13D5A"/>
    <w:rsid w:val="00F13FA2"/>
    <w:rsid w:val="00F20C01"/>
    <w:rsid w:val="00F20DD8"/>
    <w:rsid w:val="00F35478"/>
    <w:rsid w:val="00F51377"/>
    <w:rsid w:val="00F54362"/>
    <w:rsid w:val="00F66873"/>
    <w:rsid w:val="00F71CDB"/>
    <w:rsid w:val="00F768B2"/>
    <w:rsid w:val="00F77814"/>
    <w:rsid w:val="00F85C9C"/>
    <w:rsid w:val="00FA533C"/>
    <w:rsid w:val="00FA5B41"/>
    <w:rsid w:val="00FA716F"/>
    <w:rsid w:val="00FB69E2"/>
    <w:rsid w:val="00FC3A8D"/>
    <w:rsid w:val="00FC5B1B"/>
    <w:rsid w:val="00FC7C20"/>
    <w:rsid w:val="00FD0700"/>
    <w:rsid w:val="00FD2A08"/>
    <w:rsid w:val="00FD3E32"/>
    <w:rsid w:val="00FD7237"/>
    <w:rsid w:val="00FE4260"/>
    <w:rsid w:val="00FE49DD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CF4A"/>
  <w15:docId w15:val="{43DFC043-5993-4BE2-ACAA-7390A8E9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EC4"/>
    <w:pPr>
      <w:spacing w:after="0" w:line="24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0F1BA6"/>
    <w:rPr>
      <w:rFonts w:ascii="Calibri" w:hAnsi="Calibri" w:cs="Calibri"/>
      <w:lang w:eastAsia="ru-RU"/>
    </w:rPr>
  </w:style>
  <w:style w:type="paragraph" w:styleId="a4">
    <w:name w:val="Body Text Indent"/>
    <w:basedOn w:val="a"/>
    <w:link w:val="a3"/>
    <w:rsid w:val="000F1BA6"/>
    <w:pPr>
      <w:spacing w:after="120"/>
      <w:ind w:left="283"/>
    </w:pPr>
    <w:rPr>
      <w:rFonts w:eastAsiaTheme="minorHAnsi"/>
    </w:rPr>
  </w:style>
  <w:style w:type="character" w:customStyle="1" w:styleId="1">
    <w:name w:val="Основной текст с отступом Знак1"/>
    <w:basedOn w:val="a0"/>
    <w:uiPriority w:val="99"/>
    <w:semiHidden/>
    <w:rsid w:val="000F1BA6"/>
    <w:rPr>
      <w:rFonts w:ascii="Calibri" w:eastAsia="Times New Roman" w:hAnsi="Calibri" w:cs="Calibri"/>
      <w:lang w:eastAsia="ru-RU"/>
    </w:rPr>
  </w:style>
  <w:style w:type="paragraph" w:customStyle="1" w:styleId="10">
    <w:name w:val="Знак Знак1 Знак Знак Знак Знак Знак Знак Знак Знак"/>
    <w:basedOn w:val="a"/>
    <w:rsid w:val="000F1BA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9416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6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fo1">
    <w:name w:val="spfo1"/>
    <w:basedOn w:val="a0"/>
    <w:rsid w:val="003E2C17"/>
  </w:style>
  <w:style w:type="paragraph" w:customStyle="1" w:styleId="11">
    <w:name w:val="Знак Знак1 Знак Знак Знак Знак Знак Знак Знак Знак"/>
    <w:basedOn w:val="a"/>
    <w:rsid w:val="006C008E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546E81"/>
    <w:pPr>
      <w:ind w:left="720"/>
      <w:contextualSpacing/>
    </w:pPr>
  </w:style>
  <w:style w:type="paragraph" w:customStyle="1" w:styleId="ConsPlusNormal">
    <w:name w:val="ConsPlusNormal"/>
    <w:rsid w:val="00BF2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ED03C1"/>
  </w:style>
  <w:style w:type="paragraph" w:styleId="a8">
    <w:name w:val="header"/>
    <w:basedOn w:val="a"/>
    <w:link w:val="a9"/>
    <w:uiPriority w:val="99"/>
    <w:unhideWhenUsed/>
    <w:rsid w:val="00204F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4FEC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204F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4FEC"/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iPriority w:val="99"/>
    <w:unhideWhenUsed/>
    <w:rsid w:val="0035664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356648"/>
    <w:rPr>
      <w:rFonts w:ascii="Calibri" w:eastAsia="Times New Roman" w:hAnsi="Calibri" w:cs="Calibri"/>
      <w:lang w:eastAsia="ru-RU"/>
    </w:rPr>
  </w:style>
  <w:style w:type="paragraph" w:customStyle="1" w:styleId="ConsTitle">
    <w:name w:val="ConsTitle"/>
    <w:rsid w:val="000A27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rmattext">
    <w:name w:val="formattext"/>
    <w:basedOn w:val="a"/>
    <w:rsid w:val="00A35363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e">
    <w:name w:val="Стиль в законе"/>
    <w:basedOn w:val="a"/>
    <w:uiPriority w:val="99"/>
    <w:rsid w:val="003B77F8"/>
    <w:pPr>
      <w:spacing w:before="120" w:after="240" w:line="360" w:lineRule="auto"/>
      <w:ind w:firstLine="851"/>
    </w:pPr>
    <w:rPr>
      <w:rFonts w:ascii="Times New Roman" w:hAnsi="Times New Roman" w:cs="Times New Roman"/>
      <w:snapToGrid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E8A2-8426-4000-9598-FA605DCA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4275</TotalTime>
  <Pages>1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95</cp:revision>
  <cp:lastPrinted>2024-10-30T06:44:00Z</cp:lastPrinted>
  <dcterms:created xsi:type="dcterms:W3CDTF">2019-06-14T01:18:00Z</dcterms:created>
  <dcterms:modified xsi:type="dcterms:W3CDTF">2024-10-31T05:09:00Z</dcterms:modified>
</cp:coreProperties>
</file>