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62" w:rsidRDefault="003B0D62" w:rsidP="003B0D62">
      <w:pPr>
        <w:pStyle w:val="a3"/>
        <w:spacing w:before="0" w:beforeAutospacing="0" w:after="0" w:afterAutospacing="0" w:line="408" w:lineRule="atLeast"/>
        <w:jc w:val="center"/>
        <w:rPr>
          <w:rFonts w:ascii="Arial" w:hAnsi="Arial" w:cs="Arial"/>
          <w:b/>
          <w:color w:val="333333"/>
          <w:sz w:val="28"/>
          <w:szCs w:val="28"/>
          <w:u w:val="single"/>
        </w:rPr>
      </w:pPr>
      <w:r>
        <w:rPr>
          <w:b/>
          <w:color w:val="333333"/>
          <w:sz w:val="28"/>
          <w:szCs w:val="28"/>
          <w:u w:val="single"/>
        </w:rPr>
        <w:t>Порядок обжалования муниципальных правовых актов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 Федеральный закон от 06.10.2003 № 131-ФЗ «Об общих принципах организации местного самоуправления в Российской Федерации»: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II. Кодекс административного судопроизводства Российской Федерации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Статья 208. Предъявление административного искового заявления о признании нормативного правового акта </w:t>
      </w:r>
      <w:proofErr w:type="gramStart"/>
      <w:r>
        <w:rPr>
          <w:color w:val="333333"/>
        </w:rPr>
        <w:t>недействующим</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w:t>
      </w:r>
      <w:proofErr w:type="gramStart"/>
      <w:r>
        <w:rPr>
          <w:color w:val="333333"/>
        </w:rPr>
        <w:t>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color w:val="333333"/>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lastRenderedPageBreak/>
        <w:t xml:space="preserve">5. </w:t>
      </w:r>
      <w:proofErr w:type="gramStart"/>
      <w:r>
        <w:rPr>
          <w:color w:val="333333"/>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8. По делам об оспаривании нормативных правовых актов судом не могут быть приняты встречные административные исковые требования.</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9. </w:t>
      </w:r>
      <w:proofErr w:type="gramStart"/>
      <w:r>
        <w:rPr>
          <w:color w:val="333333"/>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 xml:space="preserve">Статья 216. Последствия признания нормативного правового акта не </w:t>
      </w:r>
      <w:proofErr w:type="gramStart"/>
      <w:r>
        <w:rPr>
          <w:rStyle w:val="a4"/>
          <w:color w:val="333333"/>
        </w:rPr>
        <w:t>действующим</w:t>
      </w:r>
      <w:proofErr w:type="gramEnd"/>
      <w:r>
        <w:rPr>
          <w:rStyle w:val="a4"/>
          <w:color w:val="333333"/>
        </w:rPr>
        <w:t xml:space="preserve"> полностью или в части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4. В случае</w:t>
      </w:r>
      <w:proofErr w:type="gramStart"/>
      <w:r>
        <w:rPr>
          <w:color w:val="333333"/>
        </w:rPr>
        <w:t>,</w:t>
      </w:r>
      <w:proofErr w:type="gramEnd"/>
      <w:r>
        <w:rPr>
          <w:color w:val="333333"/>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Pr>
          <w:color w:val="333333"/>
        </w:rPr>
        <w:t>урегулированность</w:t>
      </w:r>
      <w:proofErr w:type="spellEnd"/>
      <w:r>
        <w:rPr>
          <w:color w:val="333333"/>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lastRenderedPageBreak/>
        <w:t xml:space="preserve">5. </w:t>
      </w:r>
      <w:proofErr w:type="gramStart"/>
      <w:r>
        <w:rPr>
          <w:color w:val="333333"/>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Pr>
          <w:color w:val="333333"/>
        </w:rPr>
        <w:t xml:space="preserve"> </w:t>
      </w:r>
      <w:proofErr w:type="gramStart"/>
      <w:r>
        <w:rPr>
          <w:color w:val="333333"/>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Pr>
          <w:color w:val="333333"/>
        </w:rPr>
        <w:t xml:space="preserve"> </w:t>
      </w:r>
      <w:proofErr w:type="gramStart"/>
      <w:r>
        <w:rPr>
          <w:color w:val="333333"/>
        </w:rPr>
        <w:t>признан</w:t>
      </w:r>
      <w:proofErr w:type="gramEnd"/>
      <w:r>
        <w:rPr>
          <w:color w:val="333333"/>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color w:val="333333"/>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color w:val="333333"/>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В случае</w:t>
      </w:r>
      <w:proofErr w:type="gramStart"/>
      <w:r>
        <w:rPr>
          <w:color w:val="333333"/>
        </w:rPr>
        <w:t>,</w:t>
      </w:r>
      <w:proofErr w:type="gramEnd"/>
      <w:r>
        <w:rPr>
          <w:color w:val="333333"/>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w:t>
      </w:r>
      <w:r>
        <w:rPr>
          <w:color w:val="333333"/>
        </w:rPr>
        <w:lastRenderedPageBreak/>
        <w:t>осуществлению их прав, свобод и реализации законных интересов или на них незаконно возложены какие-либо обязанности.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В случае</w:t>
      </w:r>
      <w:proofErr w:type="gramStart"/>
      <w:r>
        <w:rPr>
          <w:color w:val="333333"/>
        </w:rPr>
        <w:t>,</w:t>
      </w:r>
      <w:proofErr w:type="gramEnd"/>
      <w:r>
        <w:rPr>
          <w:color w:val="333333"/>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Pr>
          <w:color w:val="333333"/>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5. Административные исковые заявления подаются в суд по правилам подсудности, установленным главой 2 настоящего Кодекса.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219. Срок обращения с административным исковым заявлением в суд</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w:t>
      </w:r>
      <w:r>
        <w:rPr>
          <w:color w:val="333333"/>
        </w:rPr>
        <w:lastRenderedPageBreak/>
        <w:t>публичного мероприятия и формы его проведения, может быть подано в суд в течение десяти дней со</w:t>
      </w:r>
      <w:proofErr w:type="gramEnd"/>
      <w:r>
        <w:rPr>
          <w:color w:val="333333"/>
        </w:rPr>
        <w:t xml:space="preserve"> дня, когда гражданину, организации, иному лицу стало известно о нарушении их прав, свобод и законных интересов.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7. </w:t>
      </w:r>
      <w:proofErr w:type="gramStart"/>
      <w:r>
        <w:rPr>
          <w:color w:val="333333"/>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III. Арбитражный процессуальный кодекс Российской Федерации: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Pr>
          <w:color w:val="333333"/>
        </w:rPr>
        <w:t xml:space="preserve"> производства, предусмотренным настоящим Кодексом, с особенностями, установленными в настоящей главе.</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Pr>
          <w:color w:val="333333"/>
        </w:rPr>
        <w:t>недействительными</w:t>
      </w:r>
      <w:proofErr w:type="gramEnd"/>
      <w:r>
        <w:rPr>
          <w:color w:val="333333"/>
        </w:rPr>
        <w:t xml:space="preserve"> ненормативных правовых актов или о признании незаконными решений и действий (бездействия) указанных органов и лиц.</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 xml:space="preserve">Статья 198. Право на обращение в арбитражный суд с заявлением о признании ненормативных правовых актов </w:t>
      </w:r>
      <w:proofErr w:type="gramStart"/>
      <w:r>
        <w:rPr>
          <w:rStyle w:val="a4"/>
          <w:color w:val="333333"/>
        </w:rPr>
        <w:t>недействительными</w:t>
      </w:r>
      <w:proofErr w:type="gramEnd"/>
      <w:r>
        <w:rPr>
          <w:rStyle w:val="a4"/>
          <w:color w:val="333333"/>
        </w:rPr>
        <w:t>, решений и действий (бездействия) незаконными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w:t>
      </w:r>
      <w:r>
        <w:rPr>
          <w:color w:val="333333"/>
        </w:rPr>
        <w:lastRenderedPageBreak/>
        <w:t>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Pr>
          <w:color w:val="333333"/>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2. </w:t>
      </w:r>
      <w:proofErr w:type="gramStart"/>
      <w:r>
        <w:rPr>
          <w:color w:val="333333"/>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Pr>
          <w:color w:val="333333"/>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3. Заявления о признании ненормативных правовых актов </w:t>
      </w:r>
      <w:proofErr w:type="gramStart"/>
      <w:r>
        <w:rPr>
          <w:color w:val="333333"/>
        </w:rPr>
        <w:t>недействительными</w:t>
      </w:r>
      <w:proofErr w:type="gramEnd"/>
      <w:r>
        <w:rPr>
          <w:color w:val="333333"/>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B0D62" w:rsidRDefault="003B0D62" w:rsidP="003B0D62">
      <w:pPr>
        <w:pStyle w:val="a3"/>
        <w:spacing w:before="0" w:beforeAutospacing="0" w:after="0" w:afterAutospacing="0" w:line="408" w:lineRule="atLeast"/>
        <w:jc w:val="center"/>
        <w:rPr>
          <w:b/>
          <w:bCs/>
          <w:color w:val="333333"/>
          <w:sz w:val="28"/>
          <w:szCs w:val="28"/>
        </w:rPr>
      </w:pPr>
      <w:r>
        <w:rPr>
          <w:rStyle w:val="a4"/>
          <w:sz w:val="28"/>
          <w:szCs w:val="28"/>
        </w:rPr>
        <w:t>Обеспечение доступа к информации о деятельности органов местного самоуправления</w:t>
      </w:r>
    </w:p>
    <w:p w:rsidR="003B0D62" w:rsidRDefault="003B0D62" w:rsidP="003B0D62">
      <w:pPr>
        <w:pStyle w:val="a3"/>
        <w:spacing w:before="0" w:beforeAutospacing="0" w:after="0" w:afterAutospacing="0"/>
        <w:rPr>
          <w:rFonts w:ascii="Arial" w:hAnsi="Arial" w:cs="Arial"/>
          <w:sz w:val="19"/>
          <w:szCs w:val="19"/>
        </w:rPr>
      </w:pPr>
      <w:r>
        <w:t>В соответствии с Федеральным законом РФ от 09.02.2009 № 8-ФЗ «Об обеспечении доступа к информации о деятельности государственных органов местного самоуправления»</w:t>
      </w:r>
      <w:r>
        <w:rPr>
          <w:rFonts w:ascii="Arial" w:hAnsi="Arial" w:cs="Arial"/>
          <w:sz w:val="19"/>
          <w:szCs w:val="19"/>
        </w:rPr>
        <w:br/>
      </w:r>
      <w:r>
        <w:rPr>
          <w:rFonts w:ascii="Arial" w:hAnsi="Arial" w:cs="Arial"/>
          <w:sz w:val="19"/>
          <w:szCs w:val="19"/>
        </w:rPr>
        <w:br/>
      </w:r>
      <w:r w:rsidRPr="002E3270">
        <w:t>Доступ к информации о деятельности органов местного самоуправления может обеспечиваться следующими способами:</w:t>
      </w:r>
      <w:r w:rsidRPr="002E3270">
        <w:rPr>
          <w:rFonts w:ascii="Arial" w:hAnsi="Arial" w:cs="Arial"/>
          <w:sz w:val="19"/>
          <w:szCs w:val="19"/>
        </w:rPr>
        <w:br/>
      </w:r>
      <w:r w:rsidRPr="002E3270">
        <w:rPr>
          <w:rFonts w:ascii="Arial" w:hAnsi="Arial" w:cs="Arial"/>
          <w:sz w:val="19"/>
          <w:szCs w:val="19"/>
        </w:rPr>
        <w:br/>
      </w:r>
      <w:r w:rsidRPr="002E3270">
        <w:t xml:space="preserve">1) обнародование (опубликование) органами местного самоуправления информации о своей деятельности на информационных стендах </w:t>
      </w:r>
      <w:proofErr w:type="spellStart"/>
      <w:r w:rsidRPr="002E3270">
        <w:t>Ракитненского</w:t>
      </w:r>
      <w:proofErr w:type="spellEnd"/>
      <w:r w:rsidRPr="002E3270">
        <w:t xml:space="preserve"> сельского поселения;</w:t>
      </w:r>
      <w:r w:rsidRPr="002E3270">
        <w:rPr>
          <w:rFonts w:ascii="Arial" w:hAnsi="Arial" w:cs="Arial"/>
          <w:sz w:val="19"/>
          <w:szCs w:val="19"/>
        </w:rPr>
        <w:br/>
      </w:r>
      <w:r w:rsidRPr="002E3270">
        <w:rPr>
          <w:rFonts w:ascii="Arial" w:hAnsi="Arial" w:cs="Arial"/>
          <w:sz w:val="19"/>
          <w:szCs w:val="19"/>
        </w:rPr>
        <w:br/>
      </w:r>
      <w:r w:rsidRPr="002E3270">
        <w:t>2) размещение органами местного самоуправления информации о своей деятельности в сети "Интернет"</w:t>
      </w:r>
      <w:r>
        <w:t xml:space="preserve"> </w:t>
      </w:r>
      <w:r>
        <w:rPr>
          <w:rFonts w:ascii="Arial" w:hAnsi="Arial" w:cs="Arial"/>
          <w:sz w:val="19"/>
          <w:szCs w:val="19"/>
        </w:rPr>
        <w:br/>
      </w:r>
      <w:r>
        <w:rPr>
          <w:rFonts w:ascii="Arial" w:hAnsi="Arial" w:cs="Arial"/>
          <w:sz w:val="19"/>
          <w:szCs w:val="19"/>
        </w:rPr>
        <w:br/>
      </w:r>
      <w:r>
        <w:t>3) размещение органами местного самоуправления информации о своей деятельности в помещениях, занимаемых указанными органами</w:t>
      </w:r>
      <w:r>
        <w:rPr>
          <w:rFonts w:ascii="Arial" w:hAnsi="Arial" w:cs="Arial"/>
          <w:sz w:val="19"/>
          <w:szCs w:val="19"/>
        </w:rPr>
        <w:br/>
      </w:r>
      <w:r>
        <w:rPr>
          <w:rFonts w:ascii="Arial" w:hAnsi="Arial" w:cs="Arial"/>
          <w:sz w:val="19"/>
          <w:szCs w:val="19"/>
        </w:rPr>
        <w:br/>
      </w:r>
      <w:r>
        <w:t xml:space="preserve">4) ознакомление пользователей информации с информацией о деятельности органов местного самоуправления в помещениях, занимаемых указанными органами (в здании администрации сельского поселения, расположенного по адресу: Приморский край, </w:t>
      </w:r>
      <w:proofErr w:type="spellStart"/>
      <w:r>
        <w:t>Дальнереченский</w:t>
      </w:r>
      <w:proofErr w:type="spellEnd"/>
      <w:r>
        <w:t xml:space="preserve"> район</w:t>
      </w:r>
      <w:r>
        <w:rPr>
          <w:rFonts w:ascii="Arial" w:hAnsi="Arial" w:cs="Arial"/>
          <w:sz w:val="19"/>
          <w:szCs w:val="19"/>
        </w:rPr>
        <w:t xml:space="preserve">, </w:t>
      </w:r>
      <w:proofErr w:type="spellStart"/>
      <w:r>
        <w:t>с</w:t>
      </w:r>
      <w:proofErr w:type="gramStart"/>
      <w:r>
        <w:t>.</w:t>
      </w:r>
      <w:r w:rsidR="002E3270">
        <w:t>Р</w:t>
      </w:r>
      <w:proofErr w:type="gramEnd"/>
      <w:r w:rsidR="002E3270">
        <w:t>акитное</w:t>
      </w:r>
      <w:proofErr w:type="spellEnd"/>
      <w:r w:rsidR="002E3270">
        <w:t xml:space="preserve"> , ул. Партизанская 38</w:t>
      </w:r>
      <w:r w:rsidR="002E3270">
        <w:rPr>
          <w:rFonts w:ascii="Arial" w:hAnsi="Arial" w:cs="Arial"/>
          <w:sz w:val="19"/>
          <w:szCs w:val="19"/>
        </w:rPr>
        <w:t xml:space="preserve"> </w:t>
      </w:r>
      <w:r>
        <w:rPr>
          <w:rFonts w:ascii="Arial" w:hAnsi="Arial" w:cs="Arial"/>
          <w:sz w:val="19"/>
          <w:szCs w:val="19"/>
        </w:rPr>
        <w:br/>
      </w: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(в соответствии с Уставом</w:t>
      </w:r>
      <w:r w:rsidR="002E3270">
        <w:t xml:space="preserve"> </w:t>
      </w:r>
      <w:proofErr w:type="spellStart"/>
      <w:r w:rsidR="002E3270">
        <w:t>Ракитненского</w:t>
      </w:r>
      <w:proofErr w:type="spellEnd"/>
      <w:r w:rsidR="002E3270">
        <w:t xml:space="preserve"> сельского поселения)</w:t>
      </w:r>
      <w:r>
        <w:rPr>
          <w:rFonts w:ascii="Arial" w:hAnsi="Arial" w:cs="Arial"/>
          <w:sz w:val="19"/>
          <w:szCs w:val="19"/>
        </w:rPr>
        <w:br/>
      </w:r>
      <w:r>
        <w:rPr>
          <w:rFonts w:ascii="Arial" w:hAnsi="Arial" w:cs="Arial"/>
          <w:sz w:val="19"/>
          <w:szCs w:val="19"/>
        </w:rPr>
        <w:br/>
      </w:r>
      <w:r>
        <w:t>6) предоставление пользователям информацией по их запросу информации о деятельности органов местного самоуправления (в соответствии с Уставом муниципального образования «</w:t>
      </w:r>
      <w:proofErr w:type="spellStart"/>
      <w:r w:rsidR="002E3270">
        <w:t>Ракитненское</w:t>
      </w:r>
      <w:proofErr w:type="spellEnd"/>
      <w:r w:rsidR="002E3270">
        <w:t xml:space="preserve"> </w:t>
      </w:r>
      <w:bookmarkStart w:id="0" w:name="_GoBack"/>
      <w:bookmarkEnd w:id="0"/>
      <w:r>
        <w:t>сельское  поселение», административными регламентами администрации);</w:t>
      </w:r>
      <w:r>
        <w:rPr>
          <w:rFonts w:ascii="Arial" w:hAnsi="Arial" w:cs="Arial"/>
          <w:sz w:val="19"/>
          <w:szCs w:val="19"/>
        </w:rPr>
        <w:br/>
      </w:r>
      <w:r>
        <w:rPr>
          <w:rFonts w:ascii="Arial" w:hAnsi="Arial" w:cs="Arial"/>
          <w:sz w:val="19"/>
          <w:szCs w:val="19"/>
        </w:rPr>
        <w:br/>
      </w: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0338D" w:rsidRDefault="00D0338D"/>
    <w:sectPr w:rsidR="00D03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62"/>
    <w:rsid w:val="002E3270"/>
    <w:rsid w:val="003B0D62"/>
    <w:rsid w:val="006D0183"/>
    <w:rsid w:val="00D0338D"/>
    <w:rsid w:val="00F5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2019-03-14T06:25:00Z</dcterms:created>
  <dcterms:modified xsi:type="dcterms:W3CDTF">2019-03-14T23:16:00Z</dcterms:modified>
</cp:coreProperties>
</file>