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A" w:rsidRDefault="00044FBA" w:rsidP="00044FBA">
      <w:pPr>
        <w:pStyle w:val="a3"/>
        <w:spacing w:before="180" w:beforeAutospacing="0" w:after="180" w:afterAutospacing="0"/>
        <w:jc w:val="both"/>
        <w:rPr>
          <w:rStyle w:val="a4"/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Информация о правоприменительной практик</w:t>
      </w:r>
      <w:r>
        <w:rPr>
          <w:rStyle w:val="a4"/>
          <w:rFonts w:ascii="Verdana" w:hAnsi="Verdana"/>
          <w:color w:val="000000"/>
          <w:sz w:val="18"/>
          <w:szCs w:val="18"/>
        </w:rPr>
        <w:t>е по результатам вступивших в 1 квартале 2019</w:t>
      </w:r>
      <w:bookmarkStart w:id="0" w:name="_GoBack"/>
      <w:bookmarkEnd w:id="0"/>
      <w:r>
        <w:rPr>
          <w:rStyle w:val="a4"/>
          <w:rFonts w:ascii="Verdana" w:hAnsi="Verdana"/>
          <w:color w:val="000000"/>
          <w:sz w:val="18"/>
          <w:szCs w:val="18"/>
        </w:rPr>
        <w:t xml:space="preserve"> года в законную силу решений судов, арбитражных судов о признании </w:t>
      </w: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недействительными</w:t>
      </w:r>
      <w:proofErr w:type="gramEnd"/>
      <w:r>
        <w:rPr>
          <w:rStyle w:val="a4"/>
          <w:rFonts w:ascii="Verdana" w:hAnsi="Verdana"/>
          <w:color w:val="000000"/>
          <w:sz w:val="18"/>
          <w:szCs w:val="18"/>
        </w:rPr>
        <w:t xml:space="preserve"> ненормативных правовых актов, незаконными решений и действий (бездействия) органов власти других регионов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  <w:proofErr w:type="gramStart"/>
      <w:r>
        <w:rPr>
          <w:rFonts w:ascii="Verdana" w:hAnsi="Verdana"/>
          <w:color w:val="000000"/>
          <w:sz w:val="18"/>
          <w:szCs w:val="18"/>
        </w:rPr>
        <w:t>1) Решение Арбитражного суда Кировской области от 13.08.2018 по делу N А28-7994/2018, оставленное без изменения постановлением Второго арбитражного суда от 30 ноября 2018 г., о признании незаконным решения об отклонении заявления о намерении участвовать в аукционе на право заключения договора аренды земельного участка, в связи с несоответствием способа подачи заявления (подано посредством почтового отправления).</w:t>
      </w:r>
      <w:proofErr w:type="gramEnd"/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Глава крестьянского (фермерского) хозяйства (далее КФХ) направил в Администрацию Ленинского городского поселения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Шабалинского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 Кировской области заявление о намерении участвовать в аукционе на право заключения договора аренды земельного участка.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Администрацией заявление главы КФХ отклонено в связи с несоответствием способа подачи заявления (подано посредством почтового отправления) способу подачи документов, указанному в извещении о предоставлении земельного участка.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согласившись с названным решением, заявитель обратился в арбитражный суд с требованием о признании его незаконным.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Решением Арбитражного суда Кировской области заявление главы КФХ удовлетворено, решение Администрации признано незаконным.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Не согласившись с принятым судебным актом, Администрация обратилась во Второй арбитражный апелляционный суд с жалобой, в которой просит отменить решение Арбитражного суда Кировской области, указав на то, что не имеет возможности повторно рассмотреть и направить письменный ответ на заявление главы КФХ в связи с тем, что земельный участок предоставлен в аренду другому лицу на основании договора аренды.</w:t>
      </w:r>
      <w:proofErr w:type="gramEnd"/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Рассмотрев апелляционную жалобу </w:t>
      </w:r>
      <w:proofErr w:type="gramStart"/>
      <w:r>
        <w:rPr>
          <w:rFonts w:ascii="Verdana" w:hAnsi="Verdana"/>
          <w:color w:val="000000"/>
          <w:sz w:val="18"/>
          <w:szCs w:val="18"/>
        </w:rPr>
        <w:t>Администрации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суд апелляционной инстанции оставил решение суда первой инстанции без изменения, жалобу – без удовлетворения.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этом суд указал, что из положений п. 2 ст. 39.18 ЗК РФ следует, что способы подачи заявлений должны быть разнообразны и позволять обеспечить возможность потенциальных заявителей оперативно заявить о своем волеизъявлении на участие в аукционе. Тогда как определение способа подачи заявления о желании участвовать в аукционе посредством только личного участия ограничивает возможность участия в аукционе заинтересованных лиц, проживающих за пределами соответствующего района, а также субъекта Российской Федерации.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Кроме того, суд посчитал, что заявленный главой КФХ способ восстановления нарушенных прав, об </w:t>
      </w:r>
      <w:proofErr w:type="spellStart"/>
      <w:r>
        <w:rPr>
          <w:rFonts w:ascii="Verdana" w:hAnsi="Verdana"/>
          <w:color w:val="000000"/>
          <w:sz w:val="18"/>
          <w:szCs w:val="18"/>
        </w:rPr>
        <w:t>обязании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Администрации повторно рассмотреть и направить письменный ответ на заявление в десятидневный срок, не может быть применен, поскольку процедура рассмотрения заявлений о намерении участвовать в аукционе завершена, что исключает возможность восстановления права, существовавшего в прошедший временной промежуток.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Решение Арбитражного суда Саратовской области от 20 сентября 2018 года по делу N А57-5698/2018, оставленное без изменения постановлением двенадцатого Арбитражного суда от 22.11.2018, о признании недействительным постановления Администрации МО "Город Саратов" "Об отказе ООО "Реклама" в предоставлении в аренду земельных участков.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Материалами установлено, чт</w:t>
      </w:r>
      <w:proofErr w:type="gramStart"/>
      <w:r>
        <w:rPr>
          <w:rFonts w:ascii="Verdana" w:hAnsi="Verdana"/>
          <w:color w:val="000000"/>
          <w:sz w:val="18"/>
          <w:szCs w:val="18"/>
        </w:rPr>
        <w:t>о ООО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«Реклама» на праве собственности принадлежат нежилые здания. В целях оформления прав на земельные участки, на которых расположены указанные объекты недвижимости, заявитель согласовал с администрацией схему расположения земельных участков и поставил их на кадастровый учет.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чего, ООО «Реклама» обратилось в администрацию с заявлениями о предоставлении указанных земельных участков в аренду сроком на 49 лет, в порядке статей 39.6, 39.17, 39.20 Земельного кодекса РФ.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Постановлениями администрации обществу было отказано в предоставлении испрашиваемых участков в аренду.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Основанием для отказа явился пункт 14 статьи 39.16 ЗК РФ - фактический вид использования земельного участка не соответствует целям, указанным в заявлении о предоставлении земельного участка.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Не согласившись с отказами, заявитель обратился в суд.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Проверив доводы </w:t>
      </w:r>
      <w:proofErr w:type="gramStart"/>
      <w:r>
        <w:rPr>
          <w:rFonts w:ascii="Verdana" w:hAnsi="Verdana"/>
          <w:color w:val="000000"/>
          <w:sz w:val="18"/>
          <w:szCs w:val="18"/>
        </w:rPr>
        <w:t>сторон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суд указал, что Администрация, делая вывод о несоответствии фактического использования земельных участков, ссылается на акты осмотра, составленные главным специалистом отдела муниципального земельного контроля, согласно которым в ходе визуального осмотра земельных участков выявлено, что фактический вид использования земельного участка не соответствует целям, указанным в заявлении о предоставлении земельного участка.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Вместе с тем, фактическое использование является категорией, имеющей правовое значение при определении правовой судьбы объекта, принадлежность данной характеристики спорному объекту, может быть признано юридическим фактом, только в случае его установления в силу соответствующих правовых норм.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Постановлением правительства Саратовской области от 14.12.2015 N 620-П утверждено Положение о порядке определения вида фактического использования зданий (строений, сооружений) и помещений, согласно </w:t>
      </w:r>
      <w:proofErr w:type="gramStart"/>
      <w:r>
        <w:rPr>
          <w:rFonts w:ascii="Verdana" w:hAnsi="Verdana"/>
          <w:color w:val="000000"/>
          <w:sz w:val="18"/>
          <w:szCs w:val="18"/>
        </w:rPr>
        <w:t>которому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правовым следствием установления вида фактического использования объекта недвижимости, является внесение соответствующих сведений в ЕГРН.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Указанным положением установлено, что комитет по управлению имуществом Саратовской области является уполномоченным органом исполнительной власти Саратовской области по определению вида фактического использования объектов недвижимости.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Администрацией при установлении фактического использования </w:t>
      </w:r>
      <w:proofErr w:type="gramStart"/>
      <w:r>
        <w:rPr>
          <w:rFonts w:ascii="Verdana" w:hAnsi="Verdana"/>
          <w:color w:val="000000"/>
          <w:sz w:val="18"/>
          <w:szCs w:val="18"/>
        </w:rPr>
        <w:t>объектов недвижимости, принадлежащих заявителю не представлено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доказательств, что указанное здание используется и в том числе не по назначению, вывод о несоответствии разрешенного использования земельного участка целям использования такого земельного участка основан на предположениях.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Президиум Высшего Арбитражного Суда Российской Федерации в постановлениях от 01.03.2011 N 13535/10, от 03.04.2012 N 12955/11 разъяснил, что при рассмотрении дел об оспаривании ненормативных правовых актов государственных органов либо органов местного самоуправления об отказе в предоставлении земельных участков в порядке, предусмотренном статьей 36 ЗК РФ, арбитражным судам необходимо исследовать вопрос о том, является ли площадь испрашиваемого заявителем земельного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участка объективно необходимой для целей нормальной эксплуатации (использования) по назначению расположенного на нем объекта недвижимости (здания, строения, сооружения). При этом отмечено, что площадь необходимого в таком случае земельного участка определяется с учетом фактического землепользования в соответствии с требованиями земельного и градостроительного законодательства.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Как следует из материалов дела, заявителем представлено заключение специалиста, согласно которому площадь испрашиваемых земельных участков является необходимой и достаточной для обслуживания и использования расположенных на них зданий, принадлежащих заявителю.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Таким образом, требования заявителя обоснованно удовлетворены.</w:t>
      </w:r>
    </w:p>
    <w:p w:rsidR="00044FBA" w:rsidRDefault="00044FBA" w:rsidP="00044FBA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Рассмотренные в настоящем докладе судебные акты подтверждают необходимость принятия муниципальными органами решений в соответствии с нормами закона, причем в их совокупности и взаимосвязи, а также в рамках предоставленных полномочий.</w:t>
      </w:r>
    </w:p>
    <w:p w:rsidR="00CD59BD" w:rsidRDefault="00CD59BD"/>
    <w:sectPr w:rsidR="00CD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A"/>
    <w:rsid w:val="00044FBA"/>
    <w:rsid w:val="00C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2019-04-04T05:13:00Z</dcterms:created>
  <dcterms:modified xsi:type="dcterms:W3CDTF">2019-04-04T05:20:00Z</dcterms:modified>
</cp:coreProperties>
</file>