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AD" w:rsidRPr="00D07EAD" w:rsidRDefault="00D07EAD" w:rsidP="00D0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 xml:space="preserve">Обзор </w:t>
      </w:r>
    </w:p>
    <w:p w:rsidR="00D07EAD" w:rsidRPr="00D07EAD" w:rsidRDefault="00D017CC" w:rsidP="00D0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53D0F">
        <w:rPr>
          <w:rFonts w:ascii="Times New Roman" w:hAnsi="Times New Roman" w:cs="Times New Roman"/>
          <w:b/>
          <w:sz w:val="28"/>
          <w:szCs w:val="28"/>
        </w:rPr>
        <w:t>1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53D0F">
        <w:rPr>
          <w:rFonts w:ascii="Times New Roman" w:hAnsi="Times New Roman" w:cs="Times New Roman"/>
          <w:b/>
          <w:sz w:val="28"/>
          <w:szCs w:val="28"/>
        </w:rPr>
        <w:t>6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по результатам вступивших в законную силу решений судов, арбитражных судов о пр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и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знании недействительными ненормативных правовых актов, незако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н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ными решений и действий (бездействия) федеральных органов госуда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р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ственной власти, органов государственной власти субъектов Российской Федерации, органов местного самоуправления, других органов, орган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и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заций, наделенных федеральным законом отдельными государственн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ы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ми или иными публичными полномочиями, и их должностных лиц в ц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е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лях выработки и принятия мер по предупреждению и устранению пр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и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чин выявленных нарушений</w:t>
      </w:r>
    </w:p>
    <w:p w:rsidR="00D07EAD" w:rsidRPr="00D07EAD" w:rsidRDefault="00D07EAD" w:rsidP="00D07EA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1986" w:rsidRPr="00991986" w:rsidRDefault="00991986" w:rsidP="009919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986">
        <w:rPr>
          <w:rFonts w:ascii="Times New Roman" w:hAnsi="Times New Roman" w:cs="Times New Roman"/>
          <w:sz w:val="28"/>
          <w:szCs w:val="28"/>
        </w:rPr>
        <w:t>В соответствии с пунктом 2.1 статьи 2 Закона Приморского края «О противодействии коррупции в Приморском крае» (далее – Закон) одной из основных мер профилактики коррупции является рассмотрение в органах государственной власти Приморского края, органах местного самоуправл</w:t>
      </w:r>
      <w:r w:rsidRPr="00991986">
        <w:rPr>
          <w:rFonts w:ascii="Times New Roman" w:hAnsi="Times New Roman" w:cs="Times New Roman"/>
          <w:sz w:val="28"/>
          <w:szCs w:val="28"/>
        </w:rPr>
        <w:t>е</w:t>
      </w:r>
      <w:r w:rsidRPr="00991986">
        <w:rPr>
          <w:rFonts w:ascii="Times New Roman" w:hAnsi="Times New Roman" w:cs="Times New Roman"/>
          <w:sz w:val="28"/>
          <w:szCs w:val="28"/>
        </w:rPr>
        <w:t xml:space="preserve">ния не реже одного раза в квартал вопросов правоприменительной </w:t>
      </w:r>
      <w:proofErr w:type="gramStart"/>
      <w:r w:rsidRPr="00991986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991986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proofErr w:type="gramStart"/>
      <w:r w:rsidRPr="00991986">
        <w:rPr>
          <w:rFonts w:ascii="Times New Roman" w:hAnsi="Times New Roman" w:cs="Times New Roman"/>
          <w:sz w:val="28"/>
          <w:szCs w:val="28"/>
        </w:rPr>
        <w:t>н</w:t>
      </w:r>
      <w:r w:rsidRPr="00991986">
        <w:rPr>
          <w:rFonts w:ascii="Times New Roman" w:hAnsi="Times New Roman" w:cs="Times New Roman"/>
          <w:sz w:val="28"/>
          <w:szCs w:val="28"/>
        </w:rPr>
        <w:t>е</w:t>
      </w:r>
      <w:r w:rsidRPr="00991986">
        <w:rPr>
          <w:rFonts w:ascii="Times New Roman" w:hAnsi="Times New Roman" w:cs="Times New Roman"/>
          <w:sz w:val="28"/>
          <w:szCs w:val="28"/>
        </w:rPr>
        <w:t>законными</w:t>
      </w:r>
      <w:proofErr w:type="gramEnd"/>
      <w:r w:rsidRPr="00991986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указанных органов и их дол</w:t>
      </w:r>
      <w:r w:rsidRPr="00991986">
        <w:rPr>
          <w:rFonts w:ascii="Times New Roman" w:hAnsi="Times New Roman" w:cs="Times New Roman"/>
          <w:sz w:val="28"/>
          <w:szCs w:val="28"/>
        </w:rPr>
        <w:t>ж</w:t>
      </w:r>
      <w:r w:rsidRPr="00991986">
        <w:rPr>
          <w:rFonts w:ascii="Times New Roman" w:hAnsi="Times New Roman" w:cs="Times New Roman"/>
          <w:sz w:val="28"/>
          <w:szCs w:val="28"/>
        </w:rPr>
        <w:t>ностных лиц в целях выработки и принятия мер по предупреждению и устр</w:t>
      </w:r>
      <w:r w:rsidRPr="00991986">
        <w:rPr>
          <w:rFonts w:ascii="Times New Roman" w:hAnsi="Times New Roman" w:cs="Times New Roman"/>
          <w:sz w:val="28"/>
          <w:szCs w:val="28"/>
        </w:rPr>
        <w:t>а</w:t>
      </w:r>
      <w:r w:rsidRPr="00991986">
        <w:rPr>
          <w:rFonts w:ascii="Times New Roman" w:hAnsi="Times New Roman" w:cs="Times New Roman"/>
          <w:sz w:val="28"/>
          <w:szCs w:val="28"/>
        </w:rPr>
        <w:t>нению причин выявленных нарушений.</w:t>
      </w:r>
    </w:p>
    <w:p w:rsidR="00D07EAD" w:rsidRDefault="00D07EAD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</w:t>
      </w:r>
      <w:r w:rsidR="003C0789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991986" w:rsidRPr="00991986">
        <w:rPr>
          <w:rFonts w:ascii="Times New Roman" w:hAnsi="Times New Roman" w:cs="Times New Roman"/>
          <w:sz w:val="28"/>
          <w:szCs w:val="28"/>
        </w:rPr>
        <w:t xml:space="preserve"> специалистом адм</w:t>
      </w:r>
      <w:r w:rsidR="00991986" w:rsidRPr="00991986">
        <w:rPr>
          <w:rFonts w:ascii="Times New Roman" w:hAnsi="Times New Roman" w:cs="Times New Roman"/>
          <w:sz w:val="28"/>
          <w:szCs w:val="28"/>
        </w:rPr>
        <w:t>и</w:t>
      </w:r>
      <w:r w:rsidR="00991986" w:rsidRPr="00991986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3C078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3C0789">
        <w:rPr>
          <w:rFonts w:ascii="Times New Roman" w:hAnsi="Times New Roman" w:cs="Times New Roman"/>
          <w:sz w:val="28"/>
          <w:szCs w:val="28"/>
        </w:rPr>
        <w:t xml:space="preserve"> сельского поселения Дальнереченского муниц</w:t>
      </w:r>
      <w:r w:rsidR="003C0789">
        <w:rPr>
          <w:rFonts w:ascii="Times New Roman" w:hAnsi="Times New Roman" w:cs="Times New Roman"/>
          <w:sz w:val="28"/>
          <w:szCs w:val="28"/>
        </w:rPr>
        <w:t>и</w:t>
      </w:r>
      <w:r w:rsidR="003C0789">
        <w:rPr>
          <w:rFonts w:ascii="Times New Roman" w:hAnsi="Times New Roman" w:cs="Times New Roman"/>
          <w:sz w:val="28"/>
          <w:szCs w:val="28"/>
        </w:rPr>
        <w:t xml:space="preserve">пального района Приморского края </w:t>
      </w:r>
      <w:r w:rsidR="00991986" w:rsidRPr="00991986">
        <w:rPr>
          <w:rFonts w:ascii="Times New Roman" w:hAnsi="Times New Roman" w:cs="Times New Roman"/>
          <w:sz w:val="28"/>
          <w:szCs w:val="28"/>
        </w:rPr>
        <w:t>по правовым вопросам</w:t>
      </w:r>
      <w:r w:rsidRPr="00D07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3D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53D0F">
        <w:rPr>
          <w:rFonts w:ascii="Times New Roman" w:hAnsi="Times New Roman" w:cs="Times New Roman"/>
          <w:sz w:val="28"/>
          <w:szCs w:val="28"/>
        </w:rPr>
        <w:t>6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 с</w:t>
      </w:r>
      <w:r w:rsidRPr="00D07EAD">
        <w:rPr>
          <w:rFonts w:ascii="Times New Roman" w:hAnsi="Times New Roman" w:cs="Times New Roman"/>
          <w:sz w:val="28"/>
          <w:szCs w:val="28"/>
        </w:rPr>
        <w:t>у</w:t>
      </w:r>
      <w:r w:rsidRPr="00D07EAD">
        <w:rPr>
          <w:rFonts w:ascii="Times New Roman" w:hAnsi="Times New Roman" w:cs="Times New Roman"/>
          <w:sz w:val="28"/>
          <w:szCs w:val="28"/>
        </w:rPr>
        <w:t>дебные решения.</w:t>
      </w:r>
    </w:p>
    <w:p w:rsidR="00CF4DDF" w:rsidRPr="00D07EAD" w:rsidRDefault="00CF4DDF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F36" w:rsidRPr="00C02CA8" w:rsidRDefault="000C2F36" w:rsidP="000C2F36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</w:pPr>
      <w:r w:rsidRPr="006A644E">
        <w:rPr>
          <w:b/>
        </w:rPr>
        <w:t xml:space="preserve">О выполнении требований федерального законодательства </w:t>
      </w:r>
      <w:r>
        <w:rPr>
          <w:b/>
        </w:rPr>
        <w:t>о противодействии коррупции:</w:t>
      </w:r>
    </w:p>
    <w:p w:rsidR="00C02CA8" w:rsidRPr="005414A4" w:rsidRDefault="00C02CA8" w:rsidP="00C02CA8">
      <w:pPr>
        <w:pStyle w:val="ad"/>
        <w:shd w:val="clear" w:color="auto" w:fill="FFFFFF"/>
        <w:spacing w:after="0" w:line="240" w:lineRule="auto"/>
        <w:ind w:left="709"/>
        <w:jc w:val="both"/>
      </w:pPr>
    </w:p>
    <w:p w:rsidR="00C02CA8" w:rsidRDefault="00C02CA8" w:rsidP="00C02CA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уведомление</w:t>
      </w:r>
      <w:r w:rsidRPr="00E754F7">
        <w:rPr>
          <w:b/>
        </w:rPr>
        <w:t xml:space="preserve"> гражданином, замещавшим должности госуда</w:t>
      </w:r>
      <w:r w:rsidRPr="00E754F7">
        <w:rPr>
          <w:b/>
        </w:rPr>
        <w:t>р</w:t>
      </w:r>
      <w:r w:rsidRPr="00E754F7">
        <w:rPr>
          <w:b/>
        </w:rPr>
        <w:t>ственной или муниципальной службы, работодателя о последнем месте своей службы</w:t>
      </w:r>
      <w:r>
        <w:rPr>
          <w:b/>
        </w:rPr>
        <w:t xml:space="preserve">, а также </w:t>
      </w:r>
      <w:r w:rsidRPr="00E754F7">
        <w:rPr>
          <w:b/>
        </w:rPr>
        <w:t xml:space="preserve"> уведомлени</w:t>
      </w:r>
      <w:r>
        <w:rPr>
          <w:b/>
        </w:rPr>
        <w:t>е</w:t>
      </w:r>
      <w:r w:rsidRPr="00E754F7">
        <w:rPr>
          <w:b/>
        </w:rPr>
        <w:t xml:space="preserve"> работодателем </w:t>
      </w:r>
      <w:r>
        <w:rPr>
          <w:b/>
        </w:rPr>
        <w:t xml:space="preserve"> </w:t>
      </w:r>
      <w:r w:rsidRPr="00E754F7">
        <w:rPr>
          <w:b/>
        </w:rPr>
        <w:t>представителя нанимателя (работодателя) государственного или муниципального сл</w:t>
      </w:r>
      <w:r w:rsidRPr="00E754F7">
        <w:rPr>
          <w:b/>
        </w:rPr>
        <w:t>у</w:t>
      </w:r>
      <w:r w:rsidRPr="00E754F7">
        <w:rPr>
          <w:b/>
        </w:rPr>
        <w:t xml:space="preserve">жащего по последнему месту его службы  </w:t>
      </w:r>
      <w:r>
        <w:rPr>
          <w:b/>
        </w:rPr>
        <w:t xml:space="preserve">о </w:t>
      </w:r>
      <w:r w:rsidRPr="00E754F7">
        <w:rPr>
          <w:b/>
        </w:rPr>
        <w:t>заключении трудового или гражданско-правового договора на выполнение работ (оказание услуг</w:t>
      </w:r>
      <w:r>
        <w:rPr>
          <w:b/>
        </w:rPr>
        <w:t>)</w:t>
      </w:r>
      <w:r w:rsidRPr="00E754F7">
        <w:rPr>
          <w:b/>
        </w:rPr>
        <w:t xml:space="preserve"> является обязанностью.</w:t>
      </w:r>
      <w:r>
        <w:rPr>
          <w:b/>
        </w:rPr>
        <w:t xml:space="preserve"> Неисполнение обязанности влечет администр</w:t>
      </w:r>
      <w:r>
        <w:rPr>
          <w:b/>
        </w:rPr>
        <w:t>а</w:t>
      </w:r>
      <w:r>
        <w:rPr>
          <w:b/>
        </w:rPr>
        <w:t>тивную ответственность.</w:t>
      </w:r>
    </w:p>
    <w:p w:rsidR="00C02CA8" w:rsidRDefault="00C02CA8" w:rsidP="00C02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CA8" w:rsidRPr="002378A2" w:rsidRDefault="00C02CA8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2378A2">
        <w:rPr>
          <w:i/>
          <w:color w:val="333333"/>
          <w:sz w:val="28"/>
          <w:szCs w:val="28"/>
        </w:rPr>
        <w:t>Постановление</w:t>
      </w:r>
      <w:r w:rsidRPr="002378A2">
        <w:rPr>
          <w:i/>
          <w:color w:val="000000"/>
          <w:sz w:val="28"/>
          <w:szCs w:val="28"/>
          <w:shd w:val="clear" w:color="auto" w:fill="FFFFFF"/>
        </w:rPr>
        <w:t xml:space="preserve"> Орджоникидзевского районного суда г. Уфы Респу</w:t>
      </w:r>
      <w:r w:rsidRPr="002378A2">
        <w:rPr>
          <w:i/>
          <w:color w:val="000000"/>
          <w:sz w:val="28"/>
          <w:szCs w:val="28"/>
          <w:shd w:val="clear" w:color="auto" w:fill="FFFFFF"/>
        </w:rPr>
        <w:t>б</w:t>
      </w:r>
      <w:r w:rsidRPr="002378A2">
        <w:rPr>
          <w:i/>
          <w:color w:val="000000"/>
          <w:sz w:val="28"/>
          <w:szCs w:val="28"/>
          <w:shd w:val="clear" w:color="auto" w:fill="FFFFFF"/>
        </w:rPr>
        <w:t>лики Башкортостан</w:t>
      </w:r>
      <w:r w:rsidRPr="002378A2">
        <w:rPr>
          <w:i/>
          <w:color w:val="333333"/>
          <w:sz w:val="28"/>
          <w:szCs w:val="28"/>
        </w:rPr>
        <w:t xml:space="preserve"> № 5-73/2016 от 10 марта 2016 г. по делу № 5-73/2016</w:t>
      </w:r>
      <w:r w:rsidRPr="002378A2">
        <w:rPr>
          <w:rStyle w:val="a5"/>
          <w:i/>
          <w:color w:val="333333"/>
          <w:sz w:val="28"/>
          <w:szCs w:val="28"/>
        </w:rPr>
        <w:footnoteReference w:id="1"/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отношении директора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развитию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заместителем прокурора вынесено постановление о возбуждении дела об административном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рушении, предусмотренном статьей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anchor="96jNpslJxkmH" w:tgtFrame="_blank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w:history="1">
        <w:r w:rsidRPr="002378A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19.29</w:t>
        </w:r>
      </w:hyperlink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 РФ.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судебном заседании директор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развитию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вину в совершении административного правонарушения признал.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</w:t>
      </w:r>
      <w:r w:rsidRPr="00EB5981">
        <w:t> </w:t>
      </w:r>
      <w:r w:rsidRPr="00E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EB5981"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anchor="96jNpslJxkmH" w:tgtFrame="_blank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w:history="1">
        <w:r w:rsidRPr="002378A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19.29</w:t>
        </w:r>
      </w:hyperlink>
      <w:r w:rsidRPr="00EB5981">
        <w:t> 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предусмотрена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работодателя за привлечение работодателем либо заказчиком работ (услуг) к трудовой деятельности на условиях трудового договора либо к в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полнению работ или оказанию услуг на условиях гражданско-правового д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говора государственного или муниципального служащего, замещающего должность, включенную в перечень, установленный нормативными прав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выми актами, либо бывшего государственного или муниципального служ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щего, замещавшего такую должность, с нарушением требований</w:t>
      </w:r>
      <w:proofErr w:type="gramEnd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ренных</w:t>
      </w:r>
      <w:proofErr w:type="gramEnd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противодействии коррупции» (далее Ф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деральный закон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ФЗ)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снованием для привлечения директора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к админ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стративной ответственности послужил факт нарушения порядка уведомления работодателем представителя нанимателя государственного служащего по последнему месту службы о заключении трудового договора с гражданином, замещавшим должность гражданской службы, выявленный в ходе проверки.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Проверкой установлено, что </w:t>
      </w:r>
      <w:r w:rsidR="0087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на должность бухгалтера принят З.И.</w:t>
      </w:r>
      <w:r w:rsidR="0087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замещавший должность ведущего ревизора </w:t>
      </w:r>
      <w:proofErr w:type="spell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</w:t>
      </w:r>
      <w:proofErr w:type="spellEnd"/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ревизо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proofErr w:type="spellEnd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сектора Министерства, при увольнении с которой закон связывает об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занность работодателя, принявшего З.И. на работу, сообщить по последнему месту службы </w:t>
      </w:r>
      <w:r w:rsidR="00877AB1"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З.И.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его трудоустройстве.</w:t>
      </w:r>
      <w:proofErr w:type="gramEnd"/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законодательства Российской Федерации с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о трудоустройстве З.И. не было направлено в Министерство.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приказом 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Ш.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 на должность директора по развитию ООО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должностные обязанности которого входила осуществление проверок трудоустраиваемых сотрудников, а также проверка соблюдений требований Федерального закона № 273-ФЗ.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Вина директора по развитию 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совершении правонарушения, предусмотренного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атьей</w:t>
      </w:r>
      <w:r w:rsidRPr="00E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anchor="96jNpslJxkmH" w:tgtFrame="_blank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w:history="1">
        <w:r w:rsidRPr="00EB598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19.29</w:t>
        </w:r>
      </w:hyperlink>
      <w:r w:rsidRPr="00E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 РФ, подтверждается исследованными в судебном заседании пис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ьменными материалами дела.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2CA8" w:rsidRPr="0030095D" w:rsidRDefault="00C02CA8" w:rsidP="00C02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изложенного суд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виновным в совершении адм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нистративного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онарушения, предусмотренного статьей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19.29 КоАП РФ, назначи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наказание в виде штрафа.</w:t>
      </w:r>
      <w:r w:rsidRPr="003009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C2F36" w:rsidRDefault="000C2F36" w:rsidP="000C2F36">
      <w:pPr>
        <w:pStyle w:val="ad"/>
        <w:shd w:val="clear" w:color="auto" w:fill="FFFFFF"/>
        <w:spacing w:after="0" w:line="240" w:lineRule="auto"/>
        <w:ind w:left="709"/>
        <w:jc w:val="both"/>
      </w:pPr>
    </w:p>
    <w:p w:rsidR="00C02CA8" w:rsidRPr="005414A4" w:rsidRDefault="00C02CA8" w:rsidP="000C2F36">
      <w:pPr>
        <w:pStyle w:val="ad"/>
        <w:shd w:val="clear" w:color="auto" w:fill="FFFFFF"/>
        <w:spacing w:after="0" w:line="240" w:lineRule="auto"/>
        <w:ind w:left="709"/>
        <w:jc w:val="both"/>
      </w:pPr>
    </w:p>
    <w:p w:rsidR="00C02CA8" w:rsidRDefault="00C02CA8" w:rsidP="00C02CA8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b/>
          <w:bCs/>
        </w:rPr>
      </w:pPr>
      <w:r w:rsidRPr="00C02CA8">
        <w:rPr>
          <w:b/>
          <w:bCs/>
        </w:rPr>
        <w:t>несоблюдение государственным (муниципальным) служащим ограничений и запретов, связанных с государственной (муниципальной) службой</w:t>
      </w:r>
      <w:r w:rsidR="00877AB1">
        <w:rPr>
          <w:b/>
          <w:bCs/>
        </w:rPr>
        <w:t xml:space="preserve">, </w:t>
      </w:r>
      <w:r w:rsidRPr="00C02CA8">
        <w:rPr>
          <w:b/>
          <w:bCs/>
        </w:rPr>
        <w:t xml:space="preserve"> является основанием для прекращения трудового договора</w:t>
      </w:r>
      <w:r w:rsidR="00877AB1">
        <w:rPr>
          <w:b/>
          <w:bCs/>
        </w:rPr>
        <w:t>.</w:t>
      </w:r>
    </w:p>
    <w:p w:rsidR="00C02CA8" w:rsidRPr="00C02CA8" w:rsidRDefault="00C02CA8" w:rsidP="00C02CA8">
      <w:pPr>
        <w:pStyle w:val="ad"/>
        <w:spacing w:after="0" w:line="240" w:lineRule="auto"/>
        <w:ind w:left="709"/>
        <w:jc w:val="both"/>
        <w:rPr>
          <w:b/>
          <w:bCs/>
        </w:rPr>
      </w:pPr>
    </w:p>
    <w:p w:rsidR="00F53D0F" w:rsidRDefault="00F53D0F" w:rsidP="00F53D0F">
      <w:pPr>
        <w:pStyle w:val="1"/>
        <w:spacing w:before="0" w:beforeAutospacing="0" w:after="0" w:afterAutospacing="0" w:line="355" w:lineRule="atLeast"/>
        <w:ind w:firstLine="709"/>
        <w:rPr>
          <w:i/>
          <w:color w:val="333333"/>
          <w:sz w:val="28"/>
          <w:szCs w:val="28"/>
        </w:rPr>
      </w:pPr>
      <w:r w:rsidRPr="00F53D0F">
        <w:rPr>
          <w:i/>
          <w:color w:val="333333"/>
          <w:sz w:val="28"/>
          <w:szCs w:val="28"/>
        </w:rPr>
        <w:lastRenderedPageBreak/>
        <w:t xml:space="preserve">Решение </w:t>
      </w:r>
      <w:proofErr w:type="spellStart"/>
      <w:r w:rsidRPr="00F53D0F">
        <w:rPr>
          <w:i/>
          <w:color w:val="333333"/>
          <w:sz w:val="28"/>
          <w:szCs w:val="28"/>
        </w:rPr>
        <w:t>Котельнического</w:t>
      </w:r>
      <w:proofErr w:type="spellEnd"/>
      <w:r w:rsidRPr="00F53D0F">
        <w:rPr>
          <w:i/>
          <w:color w:val="333333"/>
          <w:sz w:val="28"/>
          <w:szCs w:val="28"/>
        </w:rPr>
        <w:t xml:space="preserve"> районного суда Кировской области № 2А-377/2016 2А-377/2016~М-284/2016 М-284/2016 от 17 марта 2016 г. по делу № 2А-377/2016</w:t>
      </w:r>
      <w:r>
        <w:rPr>
          <w:rStyle w:val="a5"/>
          <w:i/>
          <w:color w:val="333333"/>
          <w:sz w:val="28"/>
          <w:szCs w:val="28"/>
        </w:rPr>
        <w:footnoteReference w:id="2"/>
      </w:r>
    </w:p>
    <w:p w:rsidR="002A0F08" w:rsidRDefault="002A0F08" w:rsidP="00D4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рокурор обратился в суд с заявлением к главе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незаконности действий по управлению юридическим лицом – ООО, обяз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последнего обратиться в  Сельскую Думу с заявлением о досрочном пр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кращении полномочий главы  сельского поселения (удаление в отставку). В обоснование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прокурор указал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результате проверки исполнения 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дательства о</w:t>
      </w:r>
      <w:r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D0F" w:rsidRPr="009C0684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противодействии</w:t>
      </w:r>
      <w:r w:rsidR="00F53D0F" w:rsidRPr="009C068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F53D0F" w:rsidRPr="009C0684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коррупции</w:t>
      </w:r>
      <w:r w:rsidR="00F53D0F" w:rsidRPr="009C068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органах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самоуправл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сельского поселения установлено, 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являясь учредителем ООО  с 14.10.2014, в 2015 году обратился для участия в выборах на высшую выбо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должность местного самоуправления. С 21.09.2015 по итогам муниц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пальных выборов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исполняет обязанности главы сельского поселения, при этом участие в управлен</w:t>
      </w:r>
      <w:proofErr w:type="gramStart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ООО</w:t>
      </w:r>
      <w:proofErr w:type="gram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прекращено, владеет долей  в уставном капитале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Переход доли в уставном капитале ООО  к одному или н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скольким участникам данного общества, либо к третьим лицам в доверител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управление в соответствии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законодательством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снятие полн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мочий руководителя юридического лица до настоящего времени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ществлены.</w:t>
      </w:r>
    </w:p>
    <w:p w:rsidR="002A0F08" w:rsidRDefault="002A0F08" w:rsidP="002A0F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следующего. </w:t>
      </w:r>
    </w:p>
    <w:p w:rsidR="00A63FF9" w:rsidRDefault="002A0F08" w:rsidP="009C06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статье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 Федерального закона «Об общих принципах орг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низации местного самоуправления в Российской Федерации» (далее – Закон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131-ФЗ)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глава муниципального образования является высшим должнос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лицом муниципального образования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соблюдать ограничения и запреты и исполнять обязанности, которые установлены 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противодействии коррупции»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Федеральный закон № 273-ФЗ) </w:t>
      </w:r>
      <w:r w:rsidR="00F53D0F" w:rsidRPr="002A0F08">
        <w:rPr>
          <w:color w:val="000000"/>
          <w:shd w:val="clear" w:color="auto" w:fill="FFFFFF"/>
        </w:rPr>
        <w:t> 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другими федеральными законами.</w:t>
      </w:r>
    </w:p>
    <w:p w:rsidR="00A63FF9" w:rsidRDefault="00F53D0F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част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 12</w:t>
      </w:r>
      <w:r w:rsidRP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№ 273-ФЗ</w:t>
      </w:r>
      <w:r w:rsidR="00A63FF9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замещающие  муниципальные должности и осуществляющие свои полномочия на постоянной основе, не вправе заниматься предприним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тельской деятельностью лично или через доверенных лиц, а также участв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в управлении хозяйствующим субъектом (за исключением жилищного, жилищно-строительного, гаражного кооперативов, садоводческого, огоро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нического, дачного потребительских кооперативов, товарищества собстве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 недвижимости и профсоюза, зарегистрированного в установленном порядке</w:t>
      </w:r>
      <w:proofErr w:type="gram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совета муниципальных образований субъекта Российской Федер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иных объединений муниципальных образований), если в порядке, уст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новленном федеральными законами и (или) законами субъектов Российской Федерации, лицам, замещающим муниципальные должности, не поручено участвовать в управлении таким хозяйствующим субъектом.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Судом устано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лено, что</w:t>
      </w:r>
      <w:r w:rsidR="0077157B" w:rsidRPr="0077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</w:t>
      </w:r>
      <w:r w:rsidR="0077157B" w:rsidRPr="0077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14.10.2014 </w:t>
      </w: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</w:t>
      </w:r>
      <w:proofErr w:type="gram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учредителя ООО и ему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принадлежит % доли в уставном капитале 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Согласно Устав</w:t>
      </w: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ООО  о</w:t>
      </w:r>
      <w:proofErr w:type="gram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новной целью деятельности 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осуществление коммерческой 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ятельности для извлечения прибыли, основным видом деятельности – аренда строительных машин и оборудования с оператором. Решением сельской 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основании постановления избирательной комиссии муниципального образования  сельское поселение «Об определении общих результатов 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срочных выборов главы сельского поселения 13.09.2015» З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21.09.2015 назначен на должность главы муниципального образования  сельского пос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должность главы администрации сельского поселения  сроком на 5 лет. По состоянию на 17.03.2016 в ЕГРЮЛ </w:t>
      </w:r>
      <w:r w:rsidR="005B0559" w:rsidRP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0559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0559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числится в качестве директ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proofErr w:type="gramEnd"/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6E67" w:rsidRDefault="00A63FF9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 установлено, что </w:t>
      </w:r>
      <w:r w:rsidR="004B653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15.09.2015 не является учредителем </w:t>
      </w:r>
      <w:proofErr w:type="gramStart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поскольку написал соответствующее заявление о выходе из состава учред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оставлении своей доли в уставном капитале общества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Указанное соответствует совокупному анализу положений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атей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и 26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ществах с ограниченной ответственность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яснений, изложенных в пункте 16 совместного Постановления Пленума Ве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ховного Суда РФ №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 и Пленума Высшего Арбитражного Суда РФ №14 от 09.12.1999 «О некоторых вопросах применения Федерального закона «Об обществах с ограниченной ответственностью» о том, что дата государстве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регистрации в органе, осуществляющем регистрацию юридических лиц, изменений о выходе участника из общества правового значения не имеет, п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скольку права и обязанности участника и общества по данной односторонней сделке возникают с момента подачи участником заявления о выходе из 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щества, т.к. доля  вышедшего из общества участника переходит к обществу с момента получения обществом заявления участника.</w:t>
      </w:r>
    </w:p>
    <w:p w:rsidR="00C02CA8" w:rsidRDefault="009C0684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 не представлено достоверных доказательств, подтве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ждающих сложение с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полномочий директора ООО на момент назначения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должность главы  сельского поселения  и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день судебного засед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согласно части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</w:t>
      </w:r>
      <w:r w:rsidR="00426E6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обществах с ограниченной ответственность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единоличный исполнительный орган 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 (генеральный директор, президент и другие) избирается общим 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бранием участников общества на срок, определенный уставом общества</w:t>
      </w:r>
      <w:proofErr w:type="gram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Возникновение прав и обязанностей единоличного исполнительного органа связано с решением уполномоченного органа управления данного юридич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лица, которое оформляется протоколом общего собрания участников.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3D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общее собрание участников ООО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имело право избрать нов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директор</w:t>
      </w:r>
      <w:proofErr w:type="gramStart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proofErr w:type="gramEnd"/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26E67" w:rsidRPr="00F53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6E67" w:rsidRDefault="00F53D0F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астью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</w:t>
      </w:r>
      <w:r w:rsidR="00426E6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ствах с ограниченной ответственность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прекращения комп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тентным органом управления полномочий единоличного исполнительного органа лицо, чьи полномочия как руководителя организации прекращены, не вправе выдавать доверенности на право представительства от имени общ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ства, в том числе доверенности с правом передоверия.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предста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ленных по запросу суда из ИФНС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копий документов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следует, что 14.01.2016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директор</w:t>
      </w:r>
      <w:proofErr w:type="gramStart"/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ООО</w:t>
      </w:r>
      <w:proofErr w:type="gramEnd"/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выдал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подписанную им и заверенную оттиском печати ООО  доверенность, которой сроком на 3 года уполномочил ООО  сдавать и получать документы в электронном виде. На основании указанной доверенности представителем ООО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налоговую инспекцию поданы налог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вые декларации, свидетельствующие о ведении ООО предпринимательской деятельности в 4 квартале 2015 года. </w:t>
      </w:r>
    </w:p>
    <w:p w:rsidR="00426E67" w:rsidRDefault="00F53D0F" w:rsidP="00426E67">
      <w:pPr>
        <w:pStyle w:val="ConsPlusNormal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судом установлено и представленными доказател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ствами достаточно подтверждается, что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являясь главой сельского посел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 оставаясь директором ООО, тем самым участвовал в управлении да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 хозяйствующим субъектом, что прямо запрещено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№ 273-ФЗ</w:t>
      </w:r>
      <w:r w:rsidR="00426E6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статьей 3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№ 131-ФЗ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3835A1" w:rsidRDefault="00815083" w:rsidP="0081508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26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 удовлетворил требования прокурора и  признал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незаконными де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 главы сельского поселения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управлению юридическим лицом –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E67" w:rsidRPr="00C02CA8">
        <w:rPr>
          <w:rFonts w:ascii="Times New Roman" w:eastAsia="Calibri" w:hAnsi="Times New Roman" w:cs="Times New Roman"/>
          <w:sz w:val="28"/>
          <w:szCs w:val="28"/>
          <w:lang w:eastAsia="en-US"/>
        </w:rPr>
        <w:t>ООО.</w:t>
      </w:r>
    </w:p>
    <w:p w:rsidR="00C02CA8" w:rsidRDefault="00C02CA8" w:rsidP="00C02CA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2D5B" w:rsidRPr="000701F0" w:rsidRDefault="003C0789" w:rsidP="00302D5B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color w:val="333333"/>
        </w:rPr>
        <w:t>3</w:t>
      </w:r>
      <w:r w:rsidR="00302D5B" w:rsidRPr="00302D5B">
        <w:rPr>
          <w:b/>
          <w:color w:val="333333"/>
        </w:rPr>
        <w:t>)</w:t>
      </w:r>
      <w:r w:rsidR="00302D5B" w:rsidRPr="00302D5B">
        <w:rPr>
          <w:b/>
          <w:bCs/>
        </w:rPr>
        <w:t xml:space="preserve"> </w:t>
      </w:r>
      <w:r w:rsidR="00302D5B">
        <w:rPr>
          <w:b/>
          <w:bCs/>
        </w:rPr>
        <w:t>с</w:t>
      </w:r>
      <w:r w:rsidR="00302D5B" w:rsidRPr="000701F0">
        <w:rPr>
          <w:b/>
          <w:bCs/>
        </w:rPr>
        <w:t>облюдение требований законодательства о государстве</w:t>
      </w:r>
      <w:r w:rsidR="00302D5B">
        <w:rPr>
          <w:b/>
          <w:bCs/>
        </w:rPr>
        <w:t xml:space="preserve">нной гражданской службе в части </w:t>
      </w:r>
      <w:r w:rsidR="00302D5B" w:rsidRPr="000701F0">
        <w:rPr>
          <w:b/>
          <w:bCs/>
        </w:rPr>
        <w:t>представл</w:t>
      </w:r>
      <w:r w:rsidR="00302D5B">
        <w:rPr>
          <w:b/>
          <w:bCs/>
        </w:rPr>
        <w:t>ения государственным гражда</w:t>
      </w:r>
      <w:r w:rsidR="00302D5B">
        <w:rPr>
          <w:b/>
          <w:bCs/>
        </w:rPr>
        <w:t>н</w:t>
      </w:r>
      <w:r w:rsidR="00302D5B">
        <w:rPr>
          <w:b/>
          <w:bCs/>
        </w:rPr>
        <w:t>ским служащим</w:t>
      </w:r>
      <w:r w:rsidR="00302D5B" w:rsidRPr="000701F0">
        <w:rPr>
          <w:b/>
          <w:bCs/>
        </w:rPr>
        <w:t xml:space="preserve"> сведени</w:t>
      </w:r>
      <w:r w:rsidR="00302D5B">
        <w:rPr>
          <w:b/>
          <w:bCs/>
        </w:rPr>
        <w:t xml:space="preserve">й </w:t>
      </w:r>
      <w:r w:rsidR="00302D5B" w:rsidRPr="000701F0">
        <w:rPr>
          <w:b/>
          <w:bCs/>
        </w:rPr>
        <w:t>о своих доходах, об имуществе и обязател</w:t>
      </w:r>
      <w:r w:rsidR="00302D5B" w:rsidRPr="000701F0">
        <w:rPr>
          <w:b/>
          <w:bCs/>
        </w:rPr>
        <w:t>ь</w:t>
      </w:r>
      <w:r w:rsidR="00302D5B" w:rsidRPr="000701F0">
        <w:rPr>
          <w:b/>
          <w:bCs/>
        </w:rPr>
        <w:t>ствах имущественного характера, а также сведения о доходах, об имущ</w:t>
      </w:r>
      <w:r w:rsidR="00302D5B" w:rsidRPr="000701F0">
        <w:rPr>
          <w:b/>
          <w:bCs/>
        </w:rPr>
        <w:t>е</w:t>
      </w:r>
      <w:r w:rsidR="00302D5B" w:rsidRPr="000701F0">
        <w:rPr>
          <w:b/>
          <w:bCs/>
        </w:rPr>
        <w:t>стве и обязательствах имущественного характера своих супруги (супр</w:t>
      </w:r>
      <w:r w:rsidR="00302D5B" w:rsidRPr="000701F0">
        <w:rPr>
          <w:b/>
          <w:bCs/>
        </w:rPr>
        <w:t>у</w:t>
      </w:r>
      <w:r w:rsidR="00302D5B" w:rsidRPr="000701F0">
        <w:rPr>
          <w:b/>
          <w:bCs/>
        </w:rPr>
        <w:t>га) и несовершеннолетних детей является обязанностью государстве</w:t>
      </w:r>
      <w:r w:rsidR="00302D5B" w:rsidRPr="000701F0">
        <w:rPr>
          <w:b/>
          <w:bCs/>
        </w:rPr>
        <w:t>н</w:t>
      </w:r>
      <w:r w:rsidR="00302D5B" w:rsidRPr="000701F0">
        <w:rPr>
          <w:b/>
          <w:bCs/>
        </w:rPr>
        <w:t>ных гражданских служащих.</w:t>
      </w:r>
      <w:r w:rsidR="00302D5B">
        <w:rPr>
          <w:b/>
          <w:bCs/>
        </w:rPr>
        <w:t xml:space="preserve"> Непредставление указанных сведений я</w:t>
      </w:r>
      <w:r w:rsidR="00302D5B">
        <w:rPr>
          <w:b/>
          <w:bCs/>
        </w:rPr>
        <w:t>в</w:t>
      </w:r>
      <w:r w:rsidR="00302D5B">
        <w:rPr>
          <w:b/>
          <w:bCs/>
        </w:rPr>
        <w:t>ляется основанием для увольнения.</w:t>
      </w:r>
    </w:p>
    <w:p w:rsidR="00302D5B" w:rsidRDefault="00302D5B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</w:p>
    <w:p w:rsidR="00C02CA8" w:rsidRDefault="00C02CA8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763941">
        <w:rPr>
          <w:i/>
          <w:color w:val="333333"/>
          <w:sz w:val="28"/>
          <w:szCs w:val="28"/>
        </w:rPr>
        <w:t xml:space="preserve">Решение </w:t>
      </w:r>
      <w:r w:rsidRPr="00763941">
        <w:rPr>
          <w:i/>
          <w:color w:val="000000"/>
          <w:sz w:val="28"/>
          <w:szCs w:val="28"/>
          <w:shd w:val="clear" w:color="auto" w:fill="FFFFFF"/>
        </w:rPr>
        <w:t xml:space="preserve">Индустриального районного суда </w:t>
      </w:r>
      <w:proofErr w:type="spellStart"/>
      <w:r w:rsidRPr="00763941">
        <w:rPr>
          <w:i/>
          <w:color w:val="000000"/>
          <w:sz w:val="28"/>
          <w:szCs w:val="28"/>
          <w:shd w:val="clear" w:color="auto" w:fill="FFFFFF"/>
        </w:rPr>
        <w:t>г</w:t>
      </w:r>
      <w:proofErr w:type="gramStart"/>
      <w:r w:rsidRPr="00763941">
        <w:rPr>
          <w:i/>
          <w:color w:val="000000"/>
          <w:sz w:val="28"/>
          <w:szCs w:val="28"/>
          <w:shd w:val="clear" w:color="auto" w:fill="FFFFFF"/>
        </w:rPr>
        <w:t>.П</w:t>
      </w:r>
      <w:proofErr w:type="gramEnd"/>
      <w:r w:rsidRPr="00763941">
        <w:rPr>
          <w:i/>
          <w:color w:val="000000"/>
          <w:sz w:val="28"/>
          <w:szCs w:val="28"/>
          <w:shd w:val="clear" w:color="auto" w:fill="FFFFFF"/>
        </w:rPr>
        <w:t>ерми</w:t>
      </w:r>
      <w:proofErr w:type="spellEnd"/>
      <w:r w:rsidRPr="0076394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i/>
          <w:color w:val="333333"/>
          <w:sz w:val="28"/>
          <w:szCs w:val="28"/>
        </w:rPr>
        <w:t>№ 2-12/2016 2-12/2016(2-2954/2015;)~М-1729/2015 2-2954/2015 М-1729/2015 от 4 февраля 2016 г. по делу № 2-12/2016</w:t>
      </w:r>
      <w:r>
        <w:rPr>
          <w:rStyle w:val="a5"/>
          <w:i/>
          <w:color w:val="333333"/>
          <w:sz w:val="28"/>
          <w:szCs w:val="28"/>
        </w:rPr>
        <w:footnoteReference w:id="3"/>
      </w:r>
    </w:p>
    <w:p w:rsidR="00C02CA8" w:rsidRPr="00763941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Истец обратилась в суд с иском к ответчику УФССП о признании пр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 незаконным, восстановлении на государственной гражданской службе, взыскании заработной платы за время вынужденного прогула, признании 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законным и необоснованным заключения комиссии по проведению проверки, компенсации морального вреда. В 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обоснование иска указала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работала в отделе судебных приставов в должности судебного пристава-исполнителя. Приказом УФССП истец была освобождена от занимаемой государственной гражданской должности и уволена с федеральной государственной 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службы с формулировкой 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утрата представителем нанимателя доверия к гражданскому служащему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Истец считает свое увольнение незаконным и необоснованным по следующим основаниям. При увольнении по данному основанию следует соблюдать положение о проведении служебной проверки.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едеральное законодательство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необходимость проведения служебной проверки перед применением дисциплинарного взыскания.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ветственность за своевременность и правомерность проведения служебной проверки возлагается на представителя нанимателя ее назначившего. В соо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ветствии с приказом руководителя УФССП в отношении нее была проведена служебная проверка. В результате проверки, проведенной прокуратурой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справке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не представила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доходе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100 376 руб. 71 коп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полученном ею в результате выигрыша в лот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осуществляющего розыгрыш,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никакого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ношения не имеет. </w:t>
      </w:r>
      <w:r w:rsidR="008B6C6A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</w:t>
      </w:r>
      <w:r w:rsidR="008B6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B6C6A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выяснила, что бывший супруг 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ажданин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Б., воспользовавшись её сберегательной книжкой, перевел на нее сумму денег в размере 100 376 руб. 71 коп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выигрыш в лотерею. По его просьбе указа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деньги она сняла и передала ему. Т.е. никакой дополнител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не получала, деньгами не распоряжалась, с бывшим мужем в разводе, поэтому в справке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не представила данные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Считает, что проведенная служебная пров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ерка в отношении неё явилась н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полной и не могла быть положена в основу для принятия решения о дисц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плинарном наказании. В нарушени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законодател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ства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были полностью, объективно и всесторо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установлены следующие факты: вина, причины и условия, способству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 совершению дисциплинарного проступка, характер и размер вреда, пр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чиненного ею в результате дисциплинарного проступка. Кроме того, пис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менное заключение по результатам проверки истцу представлен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месту работы комиссия не выезжала, истца для дачи объяснения не вызыв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ла. Данные выводы комиссия, проводившая проверку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сделала только на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новании проверки прокуратуры. На основании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изложенного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истец просит признать приказ об увольнении незаконным и восстановить в прежней дол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отказал в удовлетворении требований истице на основании след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ющего.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частям 1 и 7 статьи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anchor="cMq7pP1SIkWf" w:tgtFrame="_blank" w:tooltip="Статья 11. Действие трудового законодательства и иных актов, содержащих нормы трудового права" w:history="1">
        <w:r w:rsidRPr="0076445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11</w:t>
        </w:r>
      </w:hyperlink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Трудового кодекса 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трудовым зак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нодательством и иными актами, содержащими нормы трудового права, рег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лируются трудовые отношения и иные непосредственно связанные с ними отношения. На государственных гражданских служащих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муниципальной службе.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назначена на государственную гражданскую должность судебн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пристава-исполнителя отдела.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связанные с поступлением на государственную гражданскую службу Российской Федерации, ее прохождением и прекращением, а также с опред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лением правового положения (статуса) федерального государственного гражданского служащего и государственного гражданского служащего суб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екта Российской Федерации (далее также - гражданский служащий) регул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руются, в частности,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79-ФЗ.</w:t>
      </w:r>
      <w:proofErr w:type="gramEnd"/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служащий обязан, в частности,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 исполнять должностные обяза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в соответствии с должностным регламентом;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исполнять поручения 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ответствующих руководителей, данные в пределах их полномочий, устано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ленных законодательством Российской Федерации; соблюдать при исполн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должностных обязанностей права и законные интересы граждан и орг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низаций; соблюдать служебный распорядок государственного органа; по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держивать уровень квалификации, необходимый для надлежащего исполн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должностных обязанностей; представлять в установленном порядке предусмотренные федеральным законом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себе и членах своей 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мьи;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соблюдать ограничения, выполнять обязательства и требования к сл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жебному поведению, не нарушать запреты, которые установлены настоящим Федеральным законом 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другими федеральными законами; соо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щать представителю нанимателя о личной заинтересованности при исполн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должностных обязанностей, которая может привести к конфликту инт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ресов, принимать меры по предотвращению такого конфликта.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пунктами 9, 10 статьи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гражданский служащий не может находиться на гражданской службе в случае непредставления установленных 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представления заведомо ложных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характера при поступлении на гражданскую службу; утраты представителем нанимателя доверия к гра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данскому служащему в случаях несоблюдения ограничений и запретов, тр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бований о предотвращении или об урегулировании конфликта интересов и неисполнения обязанностей, установленных в целях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рупции 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указанным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и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приказу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Ш.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уволена по инициативе представит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нанимателя в связи с утратой доверия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представлением заведомо недостоверных или неполных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сведений)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основания в приказе указан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 о дисциплинарной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таковых также являются - несоблюдение огран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чений и невыполнение обязательств, установленных Федеральным законом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</w:t>
      </w:r>
      <w:r w:rsid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ругими федеральными законами (пункт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13); нарушение запретов, связанных с гражданской службой, предусмотренных статьей 17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</w:t>
      </w:r>
      <w:r w:rsidRP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</w:t>
      </w:r>
      <w:r w:rsid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(пункт</w:t>
      </w:r>
      <w:r w:rsidRP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14).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подпункту  1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служебный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контракт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расторгнут представителем нанимателя,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гражданский служащий освобожден от замещаемой должности 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службы и уволен с гражданской службы в случае утраты представит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 нанимателя доверия к гражданскому служащему в случаях несоблюд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ограничений и запретов, требований о предотвращении или об урегул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ровании конфликта интересов и неисполнения обязанностей, установленных в целях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противодействия коррупции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законом, Фед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273-ФЗ  и другими федеральными законами.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порядка применения дисциплинарных взысканий за 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вершение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оступков установлены статьей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3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79-ФЗ.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3 статьи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79-ФЗ взыскания, предусмотренные статьями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Федерального закона, применяются не позднее одного месяца со дня поступл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информации 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EC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совершении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гражданским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коррупционного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правонарушения, не считая периода временной нетр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доспособности гражданского служащего, пребывания его в отпуске, других случаев его отсутствия на службе по уважительным причинам, а также вр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 проведения проверки и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рассмотрения ее материалов комиссией по ур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гулированию конфликтов интересов. При этом взыскание должно быть пр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менено не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 шести месяцев со дня поступл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информации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совершении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коррупционного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правонарушения.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 статьей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3407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</w:t>
      </w:r>
      <w:r w:rsidR="00EC3407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служащий подлежит увольнению в связи с утратой доверия, в частн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в случае: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непредставления гражданским служащим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proofErr w:type="gramStart"/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расходах, об имуществе и обязательствах имущественного характера, а та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рактера своих супруги (супруга) и несовершеннолетних детей либо пре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заведомо недостоверных или неполных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Увольнение государственного гражданского служащего в случае 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им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зательствах имущественного характера, а также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 своих супруги (с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пруга) и несовершеннолетних детей либо представления заведомо недост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верных или неполных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предусмотрено в качестве одной из основных мер профилактики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контроля государства за имущественным положением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служащих в Федеральном 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ФЗ.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EC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окурором вынесено представление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 указано, что в соответ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ствии со статьей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273-ФЗ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установлены обязанности граждан, замещающих должности государственной гражданской службы представлять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 имуществе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обязательствах имущественного характера, а также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и обязательствах имущественного характера своих супруги (супруга) и несовершеннолетних детей.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гражданкой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задекларир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полученный в Управлении -</w:t>
      </w:r>
      <w:r w:rsid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320486,48 руб., ООО - 100376,71 руб. При этом, в справке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1 «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строке 1 указана величина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основному месту работы – 301086,48 руб., в строке 8 указана величина итогового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отчетный период -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301086,48 руб., в строке 7 указано, что иные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доходы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отсутствуют.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гражданкой Ш.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представлены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 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полученных в ООО, представлены недостоверные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доходе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основному месту работы и величине итогового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представлении прокурор потребовал пров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служебную проверку, решить вопрос о привлечении к дисциплинарной ответственности указанных в представлении сотрудников, представивших неполные и недостоверные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 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принадлежащем им имущ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овании указанного представления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служебной записки было проведено заседание комиссии УФССП по соблюдению требований к сл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жебному поведению государственных гражданских служащих и урегулир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ванию конфликта интересов.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указанного заседания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уведомлена, просила рассмотреть представление прокуратуры в свое отсутствие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имя руководителя УФССП дана объяснительная по поводу пред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прокуратуры, в которой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указала, что</w:t>
      </w:r>
      <w:r w:rsidRPr="005B23B2">
        <w:t> </w:t>
      </w:r>
      <w:r w:rsidRP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полученный в ОО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 размере 100 376 руб.71 коп</w:t>
      </w:r>
      <w:proofErr w:type="gramStart"/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выигрышем в лотерею, о необходимости включения данного</w:t>
      </w:r>
      <w:r w:rsidRPr="00EC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декларацию она не знала. 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соблюдению требований к служебному поведению фед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ральных государственных гражданских служащих УФССП расценила такое поведение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гражданки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свидетельствующее о допущенных нарушениях законодательства о государственной службе и антикоррупционного закон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дательства и применения к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 юридической ответственности.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 ФССП издан приказ о проведении служебной проверки в отношении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о чем она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письменно уведомлена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ей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предложено дать письменные объяснения по нарушениям, указанным в представлении прокурора. </w:t>
      </w:r>
    </w:p>
    <w:p w:rsidR="00C02CA8" w:rsidRDefault="00EC3407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з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аключению Комиссии УФССП России по соблюдению тр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бований к служебному поведению федеральных государственных гражда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служащих и урегулированию конфликта интересов по результатам сл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жебной проверки 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руководителю Управления рекомендовано применить к Ш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дисциплинарное взыскание в виде увольнения в связи с утратой доверия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процедура привлечения истца к дисциплинарной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ветственности ответчиком не нарушена.</w:t>
      </w:r>
      <w:r w:rsidRPr="007639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части 3 статьи 20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непредставление гражданским служащим или представление им неполных или недостове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 либо непредставление или представление завед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 неполных или недостоверных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и обязательствах имущественного характера членов своей семьи, в сл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чае, если представление таких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обязательно, является правонаруш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нием, влекущим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увольнение гражданского служащего с гражданской слу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при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веденными выше обстоятельствами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судом не установлено нарушений порядка увольнения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бы давали основания для уд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влетворения заявленного иска.</w:t>
      </w:r>
    </w:p>
    <w:p w:rsidR="00C02CA8" w:rsidRDefault="00C02CA8" w:rsidP="00C02CA8">
      <w:pPr>
        <w:spacing w:after="0" w:line="240" w:lineRule="auto"/>
        <w:ind w:firstLine="708"/>
        <w:jc w:val="both"/>
        <w:rPr>
          <w:i/>
          <w:color w:val="333333"/>
          <w:sz w:val="28"/>
          <w:szCs w:val="28"/>
        </w:rPr>
      </w:pP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29444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Решение </w:t>
      </w:r>
      <w:r w:rsidRPr="002944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Центрального районного суда города Симферополя Респу</w:t>
      </w:r>
      <w:r w:rsidRPr="002944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</w:t>
      </w:r>
      <w:r w:rsidRPr="002944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лики Крым</w:t>
      </w:r>
      <w:r w:rsidRPr="0029444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№ 2-324/2016 2-324/2016(2-3778/2015;)~М-3821/2015 2-3778/2015 М-3821/2015 от 12 января 2016 г. по делу № 2-324/2016</w:t>
      </w:r>
      <w:r w:rsidRPr="00294448">
        <w:rPr>
          <w:rStyle w:val="a5"/>
          <w:rFonts w:ascii="Times New Roman" w:hAnsi="Times New Roman" w:cs="Times New Roman"/>
          <w:b/>
          <w:i/>
          <w:color w:val="333333"/>
          <w:sz w:val="28"/>
          <w:szCs w:val="28"/>
        </w:rPr>
        <w:footnoteReference w:id="4"/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братился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Центральный районный суд с иском к Мин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стерству о признании недействительным приказа о применении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нарного взыскания, решений Комиссии по соблюдению требований к сл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жебному поведению государственных гражданских служащих и устранении нарушений трудовых прав, мотивируя свои требования следующим.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стец был принят на государственную службу в Министерство на должность начальника управления.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стец обратился с заявлением на имя министра, а также в комиссию по урегулированию конфликта интересов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истерства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рассмотрении на комиссии вопроса об освобождении его от обязанности 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дачи</w:t>
      </w:r>
      <w:r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жены и детей в связи с раздельным проживан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в течени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длительного времени. Решением комиссии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государственных гра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данских служащих и уре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гулированию конфликта интересов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причина непре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истцом</w:t>
      </w:r>
      <w:r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 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жены и детей признана объективной и уважительной.</w:t>
      </w:r>
    </w:p>
    <w:p w:rsidR="00C02CA8" w:rsidRDefault="001927AD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внесла протес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которому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обязан пр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 меры, направленные на надлежащ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организацию работы Комиссии М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истерства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гос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дарственных гражданских служащих и урегулированию конфликта интер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сов, повторно рассмотреть вопрос о невозможности предоставления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нином </w:t>
      </w:r>
      <w:r w:rsidR="00C02CA8"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имущественных обязательствах супр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 и несовершеннолетних детей.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требований к служебному 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ведению государственных гражданских служащих и урегулированию ко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фликта интересов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Комиссия)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рекомендовала министру применить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гражданину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дисциплинарное взыскание в виде выговора.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Согласно приказу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гражданину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объявлен выговор за непредставл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имуществе и обязательствах жены и нес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вершеннолетних детей.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данным решение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истец не согласен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Положение о К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 не предусматривает многократного рассмотрения вопроса о 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предоставить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а также пересмотр ранее принятых решений.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истец считает, что приказ был вынесен с нарушением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58 Федерального закона № 79-ФЗ. Дисциплинарное взыскание применено по истечению месячного срока с момента его обнар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жения. Ответчик служебную проверку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требованиями статьи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79-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 не проводил, обстоятельства проступка не учитывал.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изложенного истец просит признать решения Комиссии, приказ Министерства недействительным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отказал истцу в удовлетворении исковых требований на основании следующего.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 на государственную гра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данскую службу в Министерство.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протокол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заседания комиссии решено признать, что причина непредставления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гражданином </w:t>
      </w:r>
      <w:r w:rsidRP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 супруги и несовершеннолетних детей является объективной и уважительной.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заседания комиссии решено в соотве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ствии с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унктом 2 части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 59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рекоме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министру уволить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утратой доверия представ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 нанимателя.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атье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Федерального закона № 273-ФЗ граждане, замещ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ющие должности государственной службы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обязаны предоставлять предст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вителю нанимателя (работодателю)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характера, а также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и обязательствах имущественного характера своих супруги (супруга) и несовершеннолетних детей.</w:t>
      </w:r>
      <w:r w:rsidRPr="005D625F">
        <w:t> </w:t>
      </w:r>
      <w:r>
        <w:t xml:space="preserve">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Невыполнение указанной обязанности является правонарушением, влекущим применение дисциплинарного взыскания к го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ударственному гражданскому служащему.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логичная норма закреплена в статье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Федерального закона от № 79-ФЗ, согласно которой непредставление гражданским служ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характера, а также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характера членов своей семьи в случае, если предоставление 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представление заведомо недостоверных или неполных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является правонарушением, влекущим применение ди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циплинарного взыскания к гражданскому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государственному служащему.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ункту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о комиссии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инистр обязан рассмо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реть протокол заседания комиссии и вправе учесть в пределах своей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тенции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содержащиеся в нем рекомендации при принятии решения о прим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нении к государственному служащему, работнику подведомственной орган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мер ответственности, предусмотренны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нормативными правовыми 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тами Российской Федерации.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мается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сведению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обсуждения. Согласно пункту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вышеуказанного 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ложения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установления комиссией признаков дисциплинарного пр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ступка в действиях (бездействиях) государственного служащего, работника подведомственной организации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информация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представляется 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 для решения вопроса о применении к государственному служащему, 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ботнику подведомственной организации мер ответственности, предусмо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ренных нормативными правовыми актами Российской Федерации.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Вышеуказанные пункты Положения свидетельствуют о том, что прот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 заседания комиссии носят рекомендательный характер для министра при решении им окончательно вопроса о привлечении к дисциплинарной 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ветственности работника, в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принятие нового решения комиссией не требует отмены предыдущего решения.</w:t>
      </w:r>
      <w:r w:rsidRPr="002A0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Обстоятельства, на которые ссылается истец о том, что он с 2012 года фактически н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проживал со своей </w:t>
      </w:r>
      <w:proofErr w:type="gramStart"/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супругой</w:t>
      </w:r>
      <w:proofErr w:type="gramEnd"/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 отказывает ему в пред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касается межличностных отношений супругов и не освобождает истца от исполнения обязанностей, возложенных на него как на государственного гражданского служащего.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имеет правового зн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чения ссылка истца на то обстоятельство, что он не имел возможности офо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мить надлежаще расторжение брака с супругой,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могло бы отр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зиться на его общении с детьми, в связи с тем, что он не лишен был возмо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обращения в суд для защиты своего законного права на общение с детьми.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будучи принятым на государственную гражданскую службу в Министерство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 о ежегодном, не позднее 30 апреля текущего года, следующего за отчетным, предоставл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рактера членов своей семьи.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зная о данной обязанности,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принятия на государственную гражданскую службу, и зная о во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можным трудностях в предоставлении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своей супруги и несовершеннолетних детей, заранее не предпринял никаких мер для разр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данного вопроса.</w:t>
      </w:r>
      <w:proofErr w:type="gramEnd"/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комиссии не имелось оснований для освобождения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обязанности подачи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супруги и детей. Раздельное проживание супруго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 течени</w:t>
      </w:r>
      <w:proofErr w:type="gramStart"/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длительного времени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может являться уважительной причиной государственного гражданского служащего для </w:t>
      </w:r>
      <w:proofErr w:type="spell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</w:t>
      </w:r>
      <w:proofErr w:type="spellEnd"/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характера членов семьи.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связи с тем, что с момента обнаружения проступка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 о непредставлении им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 и обязательствах имущественного характера супруги и несовершеннолетних детей неодн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кратно рассматривался на комиссии, ответчик был лишен возможности пр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дисциплинарной ответственности в течени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месяца с момента обнаружения проступка.</w:t>
      </w:r>
      <w:r w:rsidRPr="002A0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2CA8" w:rsidRDefault="00BF3F49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таких обстоятельствах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 при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шел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выводу, что факт совершения дисциплинарного проступка установлен, процедура и порядок привлечения 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дисциплинарной ответственности нанимателем соблюдены, приказ о привлечении к дисциплинарной ответственности издан уполном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ченным на то лицом. Сроки привлечения к дисциплинарной ответственности ответчиком соблюдены.</w:t>
      </w:r>
    </w:p>
    <w:p w:rsidR="00C02CA8" w:rsidRDefault="00C02CA8" w:rsidP="00C02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изложенного 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сковые требования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стерству остав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лены судом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удовлетворения.</w:t>
      </w:r>
      <w:proofErr w:type="gramEnd"/>
    </w:p>
    <w:p w:rsidR="00C02CA8" w:rsidRPr="00D550E3" w:rsidRDefault="00C02CA8" w:rsidP="00C02CA8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b/>
          <w:i/>
        </w:rPr>
      </w:pPr>
      <w:bookmarkStart w:id="0" w:name="_GoBack"/>
      <w:bookmarkEnd w:id="0"/>
    </w:p>
    <w:sectPr w:rsidR="00C02CA8" w:rsidRPr="00D550E3" w:rsidSect="001B6EE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B9" w:rsidRDefault="000462B9" w:rsidP="002D464A">
      <w:pPr>
        <w:spacing w:after="0" w:line="240" w:lineRule="auto"/>
      </w:pPr>
      <w:r>
        <w:separator/>
      </w:r>
    </w:p>
  </w:endnote>
  <w:endnote w:type="continuationSeparator" w:id="0">
    <w:p w:rsidR="000462B9" w:rsidRDefault="000462B9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03724"/>
    </w:sdtPr>
    <w:sdtEndPr/>
    <w:sdtContent>
      <w:p w:rsidR="00BF3F49" w:rsidRDefault="00BF3F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F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F49" w:rsidRDefault="00BF3F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B9" w:rsidRDefault="000462B9" w:rsidP="002D464A">
      <w:pPr>
        <w:spacing w:after="0" w:line="240" w:lineRule="auto"/>
      </w:pPr>
      <w:r>
        <w:separator/>
      </w:r>
    </w:p>
  </w:footnote>
  <w:footnote w:type="continuationSeparator" w:id="0">
    <w:p w:rsidR="000462B9" w:rsidRDefault="000462B9" w:rsidP="002D464A">
      <w:pPr>
        <w:spacing w:after="0" w:line="240" w:lineRule="auto"/>
      </w:pPr>
      <w:r>
        <w:continuationSeparator/>
      </w:r>
    </w:p>
  </w:footnote>
  <w:footnote w:id="1">
    <w:p w:rsidR="00BF3F49" w:rsidRDefault="00BF3F49" w:rsidP="00C02CA8">
      <w:pPr>
        <w:pStyle w:val="a3"/>
      </w:pPr>
      <w:r>
        <w:rPr>
          <w:rStyle w:val="a5"/>
        </w:rPr>
        <w:footnoteRef/>
      </w:r>
      <w:r>
        <w:t xml:space="preserve"> </w:t>
      </w:r>
      <w:r w:rsidRPr="0030095D">
        <w:t>http://sudact.ru/regular/doc/LMewQCfLddb8/?page=4&amp;regular-doc_type=&amp;regular-court=&amp;regular-date_from=01.01.2016&amp;regular-case_doc=&amp;regular-workflow_stage=&amp;regular-date_to=04.04.2016&amp;regular-area=&amp;regular-txt=противодействие+коррупции&amp;_=1459759761591&amp;regular-judge=&amp;snippet_pos=642#snippet</w:t>
      </w:r>
    </w:p>
  </w:footnote>
  <w:footnote w:id="2">
    <w:p w:rsidR="00BF3F49" w:rsidRDefault="00BF3F49">
      <w:pPr>
        <w:pStyle w:val="a3"/>
      </w:pPr>
      <w:r>
        <w:rPr>
          <w:rStyle w:val="a5"/>
        </w:rPr>
        <w:footnoteRef/>
      </w:r>
      <w:r>
        <w:t xml:space="preserve"> </w:t>
      </w:r>
      <w:r w:rsidRPr="00F53D0F">
        <w:t>http://sudact.ru/regular/doc/XcMXybXtTN1t/?regular-txt=противодействие+коррупции&amp;regular-case_doc=&amp;regular-doc_type=&amp;regular-date_from=01.01.2016&amp;regular-date_to=04.04.2016&amp;regular-workflow_stage=&amp;regular-area=&amp;regular-court=&amp;regular-judge=&amp;_=1459751984982&amp;snippet_pos=234#snippet</w:t>
      </w:r>
    </w:p>
  </w:footnote>
  <w:footnote w:id="3">
    <w:p w:rsidR="00BF3F49" w:rsidRDefault="00BF3F49" w:rsidP="00C02CA8">
      <w:pPr>
        <w:pStyle w:val="a3"/>
      </w:pPr>
      <w:r>
        <w:rPr>
          <w:rStyle w:val="a5"/>
        </w:rPr>
        <w:footnoteRef/>
      </w:r>
      <w:r>
        <w:t xml:space="preserve"> </w:t>
      </w:r>
      <w:r w:rsidRPr="00581F38">
        <w:t>http://sudact.ru/regular/doc/viNVmUgVTb51/</w:t>
      </w:r>
    </w:p>
  </w:footnote>
  <w:footnote w:id="4">
    <w:p w:rsidR="00BF3F49" w:rsidRDefault="00BF3F49" w:rsidP="00C02CA8">
      <w:pPr>
        <w:pStyle w:val="a3"/>
      </w:pPr>
      <w:r>
        <w:rPr>
          <w:rStyle w:val="a5"/>
        </w:rPr>
        <w:footnoteRef/>
      </w:r>
      <w:r>
        <w:t xml:space="preserve"> </w:t>
      </w:r>
      <w:r w:rsidRPr="00F24D4B">
        <w:t>http://sudact.ru/regular/doc/D1LqrKPPEMx1/?page=8&amp;regular-doc_type=&amp;regular-court=&amp;regular-date_from=01.01.2016&amp;regular-case_doc=&amp;regular-workflow_stage=&amp;regular-date_to=04.04.2016&amp;regular-area=&amp;regular-txt=противодействие+коррупции+сведения+о+доходах&amp;_=1459772380300&amp;regular-judge=&amp;snippet_pos=3122#snipp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A4687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C2836"/>
    <w:multiLevelType w:val="hybridMultilevel"/>
    <w:tmpl w:val="EF1A704C"/>
    <w:lvl w:ilvl="0" w:tplc="02B29E4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56563B"/>
    <w:multiLevelType w:val="hybridMultilevel"/>
    <w:tmpl w:val="19BA7B66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11C52"/>
    <w:multiLevelType w:val="hybridMultilevel"/>
    <w:tmpl w:val="EBF82B04"/>
    <w:lvl w:ilvl="0" w:tplc="4D68EB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2230F7"/>
    <w:multiLevelType w:val="hybridMultilevel"/>
    <w:tmpl w:val="C9344EB0"/>
    <w:lvl w:ilvl="0" w:tplc="E3303A7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3631B"/>
    <w:multiLevelType w:val="hybridMultilevel"/>
    <w:tmpl w:val="66AE8A50"/>
    <w:lvl w:ilvl="0" w:tplc="6158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A"/>
    <w:rsid w:val="00026D22"/>
    <w:rsid w:val="00035AD0"/>
    <w:rsid w:val="000462B9"/>
    <w:rsid w:val="000471E1"/>
    <w:rsid w:val="00053B3C"/>
    <w:rsid w:val="00064495"/>
    <w:rsid w:val="00080139"/>
    <w:rsid w:val="00082B2B"/>
    <w:rsid w:val="000C02EB"/>
    <w:rsid w:val="000C2F36"/>
    <w:rsid w:val="000C7D3C"/>
    <w:rsid w:val="00106F3E"/>
    <w:rsid w:val="001275EE"/>
    <w:rsid w:val="00142B0C"/>
    <w:rsid w:val="001927AD"/>
    <w:rsid w:val="001A1258"/>
    <w:rsid w:val="001A1ACF"/>
    <w:rsid w:val="001A6B40"/>
    <w:rsid w:val="001B6EEC"/>
    <w:rsid w:val="001C4D2C"/>
    <w:rsid w:val="001E47AC"/>
    <w:rsid w:val="001F5447"/>
    <w:rsid w:val="002378A2"/>
    <w:rsid w:val="00267DFC"/>
    <w:rsid w:val="00281F84"/>
    <w:rsid w:val="00294448"/>
    <w:rsid w:val="002A0F08"/>
    <w:rsid w:val="002B3709"/>
    <w:rsid w:val="002C6167"/>
    <w:rsid w:val="002D30DF"/>
    <w:rsid w:val="002D464A"/>
    <w:rsid w:val="002F170F"/>
    <w:rsid w:val="0030095D"/>
    <w:rsid w:val="00302D5B"/>
    <w:rsid w:val="003835A1"/>
    <w:rsid w:val="003974CB"/>
    <w:rsid w:val="003A1B50"/>
    <w:rsid w:val="003A27E1"/>
    <w:rsid w:val="003C0789"/>
    <w:rsid w:val="003D49A4"/>
    <w:rsid w:val="00424C93"/>
    <w:rsid w:val="00426E67"/>
    <w:rsid w:val="004327AE"/>
    <w:rsid w:val="00473D25"/>
    <w:rsid w:val="00485F6B"/>
    <w:rsid w:val="004866D0"/>
    <w:rsid w:val="0049120C"/>
    <w:rsid w:val="004944CF"/>
    <w:rsid w:val="004B6537"/>
    <w:rsid w:val="004B6B5B"/>
    <w:rsid w:val="004D213A"/>
    <w:rsid w:val="004D58BF"/>
    <w:rsid w:val="0053477E"/>
    <w:rsid w:val="0053545F"/>
    <w:rsid w:val="00544D59"/>
    <w:rsid w:val="00577AD3"/>
    <w:rsid w:val="00581F38"/>
    <w:rsid w:val="005918AF"/>
    <w:rsid w:val="00593A83"/>
    <w:rsid w:val="0059408B"/>
    <w:rsid w:val="00595B37"/>
    <w:rsid w:val="005B0559"/>
    <w:rsid w:val="005B23B2"/>
    <w:rsid w:val="005C64FC"/>
    <w:rsid w:val="005D625F"/>
    <w:rsid w:val="005F6227"/>
    <w:rsid w:val="00604088"/>
    <w:rsid w:val="00620287"/>
    <w:rsid w:val="00652585"/>
    <w:rsid w:val="00672769"/>
    <w:rsid w:val="00673756"/>
    <w:rsid w:val="00690663"/>
    <w:rsid w:val="00695BED"/>
    <w:rsid w:val="006A5F01"/>
    <w:rsid w:val="006C2485"/>
    <w:rsid w:val="006D3F21"/>
    <w:rsid w:val="00746EB5"/>
    <w:rsid w:val="00763941"/>
    <w:rsid w:val="0076445D"/>
    <w:rsid w:val="0077157B"/>
    <w:rsid w:val="00784040"/>
    <w:rsid w:val="00787703"/>
    <w:rsid w:val="0079271D"/>
    <w:rsid w:val="007C34D4"/>
    <w:rsid w:val="007E0D0E"/>
    <w:rsid w:val="007E5D0F"/>
    <w:rsid w:val="007E6297"/>
    <w:rsid w:val="007F0846"/>
    <w:rsid w:val="00815083"/>
    <w:rsid w:val="00853991"/>
    <w:rsid w:val="008760D1"/>
    <w:rsid w:val="00877AB1"/>
    <w:rsid w:val="00885F34"/>
    <w:rsid w:val="008B6C6A"/>
    <w:rsid w:val="008C03AA"/>
    <w:rsid w:val="0092439F"/>
    <w:rsid w:val="00931C1A"/>
    <w:rsid w:val="00935A29"/>
    <w:rsid w:val="0096293C"/>
    <w:rsid w:val="009736D2"/>
    <w:rsid w:val="00981E6F"/>
    <w:rsid w:val="00984878"/>
    <w:rsid w:val="00991986"/>
    <w:rsid w:val="009A5C52"/>
    <w:rsid w:val="009C0684"/>
    <w:rsid w:val="00A63FF9"/>
    <w:rsid w:val="00A81B94"/>
    <w:rsid w:val="00A92A27"/>
    <w:rsid w:val="00AB28EB"/>
    <w:rsid w:val="00AD4F8C"/>
    <w:rsid w:val="00AD6D65"/>
    <w:rsid w:val="00AE1F6B"/>
    <w:rsid w:val="00B239FB"/>
    <w:rsid w:val="00B3162D"/>
    <w:rsid w:val="00B41C2C"/>
    <w:rsid w:val="00B852C7"/>
    <w:rsid w:val="00BA40D2"/>
    <w:rsid w:val="00BD219E"/>
    <w:rsid w:val="00BD3ED1"/>
    <w:rsid w:val="00BE1413"/>
    <w:rsid w:val="00BF3F49"/>
    <w:rsid w:val="00BF4CE9"/>
    <w:rsid w:val="00C02CA8"/>
    <w:rsid w:val="00C520E4"/>
    <w:rsid w:val="00C573D1"/>
    <w:rsid w:val="00C83F72"/>
    <w:rsid w:val="00CA3D49"/>
    <w:rsid w:val="00CB4C5A"/>
    <w:rsid w:val="00CC0D6F"/>
    <w:rsid w:val="00CF4DDF"/>
    <w:rsid w:val="00D017CC"/>
    <w:rsid w:val="00D07EAD"/>
    <w:rsid w:val="00D15C8B"/>
    <w:rsid w:val="00D446C0"/>
    <w:rsid w:val="00D550E3"/>
    <w:rsid w:val="00D551F4"/>
    <w:rsid w:val="00DA0AD3"/>
    <w:rsid w:val="00DA4073"/>
    <w:rsid w:val="00DE4DE4"/>
    <w:rsid w:val="00DF42F7"/>
    <w:rsid w:val="00E022B6"/>
    <w:rsid w:val="00E17FF9"/>
    <w:rsid w:val="00E2109E"/>
    <w:rsid w:val="00E3050F"/>
    <w:rsid w:val="00E37FD4"/>
    <w:rsid w:val="00E66811"/>
    <w:rsid w:val="00E802F2"/>
    <w:rsid w:val="00EB5981"/>
    <w:rsid w:val="00EC3407"/>
    <w:rsid w:val="00EE2C95"/>
    <w:rsid w:val="00F22DD0"/>
    <w:rsid w:val="00F23259"/>
    <w:rsid w:val="00F24D4B"/>
    <w:rsid w:val="00F40140"/>
    <w:rsid w:val="00F53D0F"/>
    <w:rsid w:val="00F54561"/>
    <w:rsid w:val="00F65991"/>
    <w:rsid w:val="00F96D34"/>
    <w:rsid w:val="00FA7575"/>
    <w:rsid w:val="00FB36E9"/>
    <w:rsid w:val="00FE2DF8"/>
    <w:rsid w:val="00FE4211"/>
    <w:rsid w:val="00FE77C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semiHidden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semiHidden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udact.ru/law/doc/FeullM9z5BWq/001/001/?marker=fdoctl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act.ru/law/doc/JBT8gaqgg7VQ/002/015/?marker=fdoctla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udact.ru/law/doc/JBT8gaqgg7VQ/002/015/?marker=fdoctla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dact.ru/law/doc/JBT8gaqgg7VQ/002/015/?marker=fdoctl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521FB-99A9-4C83-907E-A12E2565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cp:lastPrinted>2016-12-14T03:03:00Z</cp:lastPrinted>
  <dcterms:created xsi:type="dcterms:W3CDTF">2017-10-04T06:37:00Z</dcterms:created>
  <dcterms:modified xsi:type="dcterms:W3CDTF">2017-10-04T06:37:00Z</dcterms:modified>
</cp:coreProperties>
</file>