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01" w:rsidRDefault="00D00A39" w:rsidP="00D0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A39">
        <w:rPr>
          <w:rFonts w:ascii="Times New Roman" w:hAnsi="Times New Roman" w:cs="Times New Roman"/>
          <w:sz w:val="24"/>
          <w:szCs w:val="24"/>
        </w:rPr>
        <w:t>Обзор</w:t>
      </w:r>
    </w:p>
    <w:p w:rsidR="00D00A39" w:rsidRDefault="00D00A39" w:rsidP="00D00A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во 2 квартале 2019 года</w:t>
      </w:r>
      <w:proofErr w:type="gramEnd"/>
    </w:p>
    <w:p w:rsidR="00D00A39" w:rsidRDefault="00D00A39" w:rsidP="00D00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A39" w:rsidRDefault="00D00A39" w:rsidP="00D0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2¹ статьи 6 Федерального закона от 25 декабря 2008 года № 273-ФЗ «О  противодействии коррупции» одной из мер по профилактике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практики по результатам </w:t>
      </w:r>
      <w:r w:rsidR="00997DBC">
        <w:rPr>
          <w:rFonts w:ascii="Times New Roman" w:hAnsi="Times New Roman" w:cs="Times New Roman"/>
          <w:sz w:val="24"/>
          <w:szCs w:val="24"/>
        </w:rPr>
        <w:t xml:space="preserve">вступивших в законную силу решений судов, арбитражных судов о признании </w:t>
      </w:r>
      <w:proofErr w:type="gramStart"/>
      <w:r w:rsidR="00997DBC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997DBC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997DBC" w:rsidRDefault="00997DBC" w:rsidP="00D0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1 квартале 2019 года судами общей юрисдикции, арбитражными судами решения о признании недействительными ненормативных правовых актов, незаконными решений и действий (бездействия) Законодательного Собрания Приморского края и его должностных лиц не выносилось.</w:t>
      </w:r>
    </w:p>
    <w:p w:rsidR="00997DBC" w:rsidRDefault="00997DBC" w:rsidP="00D0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Между тем Законодательным Собранием Приморского края могут быть учтено Постановление Конституционного Суда Российской Федерации от 9 января 2019 года № 1-П «По делу о проверке конституционности части 1 статьи 16 и части 1 статьи 17 Федерального закона «О контроле за соответствием расходов лиц, замещающих государственные должности, и иных лиц их доходам» в связи с жалобой гражданина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97DBC" w:rsidRDefault="00997DBC" w:rsidP="00D0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сентября 2015 года был избран депутатом </w:t>
      </w:r>
      <w:r w:rsidR="005B7EA4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B7EA4">
        <w:rPr>
          <w:rFonts w:ascii="Times New Roman" w:hAnsi="Times New Roman" w:cs="Times New Roman"/>
          <w:sz w:val="24"/>
          <w:szCs w:val="24"/>
        </w:rPr>
        <w:t>Анучинского</w:t>
      </w:r>
      <w:proofErr w:type="spellEnd"/>
      <w:r w:rsidR="005B7EA4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по одномандатному избирательному округу и в дальнейшем осуществлял свои полномочия на непостоянной основе. До избрания он занимался предпринимательской деятельностью, владел, в частности через учрежденное им юридическое лицо, магазинами на территории Приморского края, депутатом представительных органов публичной власти не являлся, государственные и муниципальные, а также другие должности из числа предполагающих </w:t>
      </w:r>
      <w:proofErr w:type="gramStart"/>
      <w:r w:rsidR="005B7E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7EA4">
        <w:rPr>
          <w:rFonts w:ascii="Times New Roman" w:hAnsi="Times New Roman" w:cs="Times New Roman"/>
          <w:sz w:val="24"/>
          <w:szCs w:val="24"/>
        </w:rPr>
        <w:t xml:space="preserve"> расходами не замещал.</w:t>
      </w:r>
    </w:p>
    <w:p w:rsidR="005B7EA4" w:rsidRDefault="005B7EA4" w:rsidP="00D0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достоверности представленных муниципальным депутатом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 о доходах и расходах за 2015 год, прокурор Приморского края, указывая на непредставление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 о расходах по приобретению в 2015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году здания магазина, земельного участка под ним и двух транспортных средств, а также на несоответствие этих расходов его доходам за три последних года, предшествующих отчетному периоду, обратился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 Приморского края с иском об обращении данного имущества в доход Российской Федерации.</w:t>
      </w:r>
    </w:p>
    <w:p w:rsidR="00B23ABC" w:rsidRDefault="00B23ABC" w:rsidP="00D0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суда от 20 марта 2017 года требования прокурора удовлетворены в полном объеме, однако судебная коллегия по гражданским делам Приморского краевого суда указанное решение изменила и в доход государство обращено транспортное средство стоимостью 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3ABC" w:rsidRDefault="00B23ABC" w:rsidP="00D0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правовой позиции Конституционного Суда Российской Федерации, высказанной в вышеуказанном Постановлении, в случае приобретения лицом имущества до замещения им должности депутата</w:t>
      </w:r>
      <w:r w:rsidR="006A5F2D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образования, если это лицо или его супруга (супруг) ранее не замещали должности, установленные Федеральным законом «О контроле за соответствием расходов лиц, замещающих государственные должности, и иных</w:t>
      </w:r>
      <w:r w:rsidR="006805A5">
        <w:rPr>
          <w:rFonts w:ascii="Times New Roman" w:hAnsi="Times New Roman" w:cs="Times New Roman"/>
          <w:sz w:val="24"/>
          <w:szCs w:val="24"/>
        </w:rPr>
        <w:t xml:space="preserve"> лиц их доходам», это имущество не может быть обращено в</w:t>
      </w:r>
      <w:proofErr w:type="gramEnd"/>
      <w:r w:rsidR="006805A5">
        <w:rPr>
          <w:rFonts w:ascii="Times New Roman" w:hAnsi="Times New Roman" w:cs="Times New Roman"/>
          <w:sz w:val="24"/>
          <w:szCs w:val="24"/>
        </w:rPr>
        <w:t xml:space="preserve"> доход Российской Федерации на </w:t>
      </w:r>
      <w:r w:rsidR="006A5F2D">
        <w:rPr>
          <w:rFonts w:ascii="Times New Roman" w:hAnsi="Times New Roman" w:cs="Times New Roman"/>
          <w:sz w:val="24"/>
          <w:szCs w:val="24"/>
        </w:rPr>
        <w:t xml:space="preserve"> </w:t>
      </w:r>
      <w:r w:rsidR="006805A5">
        <w:rPr>
          <w:rFonts w:ascii="Times New Roman" w:hAnsi="Times New Roman" w:cs="Times New Roman"/>
          <w:sz w:val="24"/>
          <w:szCs w:val="24"/>
        </w:rPr>
        <w:t>основании данного Федерального закона, а значит, в отношении этого имущества не возникает закрепленная статьей 3 данного Федерального закона обязанность представлять сведения об источниках получений средств, за счет которых совершены сделки по его приобретению.</w:t>
      </w:r>
    </w:p>
    <w:p w:rsidR="006805A5" w:rsidRDefault="006805A5" w:rsidP="00D0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Конституционным Судом Российской Федерации постановлено, что правоприменительные решения, вынесенные по делу гражданина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если они основаны на части 1 статьи 17 Федерального закона «О контроле за соответствием расходов лиц, замещающих государственные должности, и иных лиц их доходам» в истолковании, расходящемся с ее конституционн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 смыслом, выявленным Конституционным Судом Российской Федерации в настоящем Постановлении, подлежат пересмотру в установленном порядке.</w:t>
      </w:r>
    </w:p>
    <w:p w:rsidR="006805A5" w:rsidRPr="00D00A39" w:rsidRDefault="006805A5" w:rsidP="00D0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Несмотря на то, что Конституционный Суд Российской Федерации рассматривал дело </w:t>
      </w:r>
      <w:r w:rsidR="008602F0">
        <w:rPr>
          <w:rFonts w:ascii="Times New Roman" w:hAnsi="Times New Roman" w:cs="Times New Roman"/>
          <w:sz w:val="24"/>
          <w:szCs w:val="24"/>
        </w:rPr>
        <w:t>в отношении муниципального депутата, полагаем, что постановление содержит общий вывод, который можно применять в отношении всех лиц, расходы которых контролируются по закону.</w:t>
      </w:r>
      <w:bookmarkStart w:id="0" w:name="_GoBack"/>
      <w:bookmarkEnd w:id="0"/>
    </w:p>
    <w:p w:rsidR="00D00A39" w:rsidRPr="00D00A39" w:rsidRDefault="00D00A39" w:rsidP="00D00A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0A39" w:rsidRPr="00D0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39"/>
    <w:rsid w:val="005B7EA4"/>
    <w:rsid w:val="006805A5"/>
    <w:rsid w:val="006A5F2D"/>
    <w:rsid w:val="008602F0"/>
    <w:rsid w:val="00897B01"/>
    <w:rsid w:val="00997DBC"/>
    <w:rsid w:val="00B23ABC"/>
    <w:rsid w:val="00D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2019-08-06T01:22:00Z</dcterms:created>
  <dcterms:modified xsi:type="dcterms:W3CDTF">2019-08-06T02:29:00Z</dcterms:modified>
</cp:coreProperties>
</file>