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F0" w:rsidRPr="007D28F0" w:rsidRDefault="007D28F0" w:rsidP="007D28F0">
      <w:pPr>
        <w:spacing w:after="210" w:line="240" w:lineRule="auto"/>
        <w:textAlignment w:val="baseline"/>
        <w:outlineLvl w:val="0"/>
        <w:rPr>
          <w:rFonts w:ascii="Myriad Pro Regular" w:eastAsia="Times New Roman" w:hAnsi="Myriad Pro Regular" w:cs="Arial"/>
          <w:color w:val="000000"/>
          <w:kern w:val="36"/>
          <w:sz w:val="48"/>
          <w:szCs w:val="48"/>
          <w:lang w:eastAsia="ru-RU"/>
        </w:rPr>
      </w:pPr>
      <w:r w:rsidRPr="007D28F0">
        <w:rPr>
          <w:rFonts w:ascii="Myriad Pro Regular" w:eastAsia="Times New Roman" w:hAnsi="Myriad Pro Regular" w:cs="Arial"/>
          <w:color w:val="000000"/>
          <w:kern w:val="36"/>
          <w:sz w:val="48"/>
          <w:szCs w:val="48"/>
          <w:lang w:eastAsia="ru-RU"/>
        </w:rPr>
        <w:t>Методы борьбы с наркотиками и профилактические мероприятия</w:t>
      </w:r>
    </w:p>
    <w:p w:rsidR="007D28F0" w:rsidRPr="007D28F0" w:rsidRDefault="007D28F0" w:rsidP="007D28F0">
      <w:pPr>
        <w:shd w:val="clear" w:color="auto" w:fill="191919"/>
        <w:spacing w:line="240" w:lineRule="auto"/>
        <w:textAlignment w:val="baseline"/>
        <w:rPr>
          <w:rFonts w:ascii="Myriad Pro Light" w:eastAsia="Times New Roman" w:hAnsi="Myriad Pro Light" w:cs="Arial"/>
          <w:color w:val="FFFFFF"/>
          <w:sz w:val="24"/>
          <w:szCs w:val="24"/>
          <w:lang w:eastAsia="ru-RU"/>
        </w:rPr>
      </w:pPr>
      <w:r w:rsidRPr="007D28F0">
        <w:rPr>
          <w:rFonts w:ascii="Myriad Pro Light" w:eastAsia="Times New Roman" w:hAnsi="Myriad Pro Light" w:cs="Arial"/>
          <w:color w:val="FFFFFF"/>
          <w:sz w:val="24"/>
          <w:szCs w:val="24"/>
          <w:lang w:eastAsia="ru-RU"/>
        </w:rPr>
        <w:t>Противодействие наркоторговле</w:t>
      </w:r>
    </w:p>
    <w:p w:rsidR="007D28F0" w:rsidRPr="007D28F0" w:rsidRDefault="007D28F0" w:rsidP="007D28F0">
      <w:pPr>
        <w:spacing w:after="210" w:line="240" w:lineRule="atLeast"/>
        <w:textAlignment w:val="baseline"/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</w:pPr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>Кроме стандартных действий полиции противодействие распространению наркотических веществ должно вестись по различным направлениям – полноценная борьба с наркоманией невозможна без профилактических мер. Борьба с оборотом наркотиков, осуществляющаяся только силами правоохранительных органов, не будет эффективной – без реализации социальных программ выявление притонов, распространителей, каналов поставок, больше похоже на сизифов труд. Большая часть людей, принимающих наркотики, пребывают в возрасте до тридцати лет – их число превышает шестьдесят процентов от общего количества зависимых и употребляющих. Поэтому воздействие должно быть направлено именно на эту целевую аудиторию.</w:t>
      </w:r>
    </w:p>
    <w:p w:rsidR="007D28F0" w:rsidRPr="007D28F0" w:rsidRDefault="007D28F0" w:rsidP="007D28F0">
      <w:pPr>
        <w:spacing w:after="195" w:line="240" w:lineRule="auto"/>
        <w:textAlignment w:val="baseline"/>
        <w:outlineLvl w:val="1"/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</w:pPr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>Социальный вред наркомании</w:t>
      </w:r>
    </w:p>
    <w:p w:rsidR="007D28F0" w:rsidRPr="007D28F0" w:rsidRDefault="007D28F0" w:rsidP="007D28F0">
      <w:pPr>
        <w:spacing w:after="210" w:line="240" w:lineRule="atLeast"/>
        <w:textAlignment w:val="baseline"/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</w:pPr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 xml:space="preserve">Подавляющее большинство зависимых от наркотиков людей пробует изменяющие сознание вещества еще до достижения совершеннолетнего возраста. Это накладывает отпечаток на их дальнейшую </w:t>
      </w:r>
      <w:proofErr w:type="gramStart"/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>жизнь</w:t>
      </w:r>
      <w:proofErr w:type="gramEnd"/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 xml:space="preserve"> даже если употребление не превращается в тяжелую форму зависимости – меняются приоритеты, способы релаксации или поднятия настроения сводятся к приему наркотиков, теряются амбиции. Все это, в лучшем случае, мешает раскрыть потенциал, а в худшем - превращает человека в наркомана «на системе». Поэтому меры противодействия должны быть направлены, прежде всего, на такую возрастную группу риска, как подростки.</w:t>
      </w:r>
    </w:p>
    <w:p w:rsidR="007D28F0" w:rsidRPr="007D28F0" w:rsidRDefault="007D28F0" w:rsidP="007D28F0">
      <w:pPr>
        <w:shd w:val="clear" w:color="auto" w:fill="FFFFFF"/>
        <w:spacing w:after="0" w:line="240" w:lineRule="auto"/>
        <w:textAlignment w:val="baseline"/>
        <w:rPr>
          <w:rFonts w:ascii="Myriad Pro Regular" w:eastAsia="Times New Roman" w:hAnsi="Myriad Pro Regular" w:cs="Times New Roman"/>
          <w:color w:val="000000"/>
          <w:sz w:val="18"/>
          <w:szCs w:val="18"/>
          <w:lang w:eastAsia="ru-RU"/>
        </w:rPr>
      </w:pPr>
      <w:r>
        <w:rPr>
          <w:rFonts w:ascii="Myriad Pro Regular" w:eastAsia="Times New Roman" w:hAnsi="Myriad Pro Regular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03DA122" wp14:editId="475B4F6C">
            <wp:extent cx="5952067" cy="3632200"/>
            <wp:effectExtent l="0" t="0" r="0" b="6350"/>
            <wp:docPr id="4" name="Рисунок 4" descr="Нет наркоти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т наркотика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28" cy="3629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F0" w:rsidRPr="007D28F0" w:rsidRDefault="007D28F0" w:rsidP="007D28F0">
      <w:pPr>
        <w:spacing w:after="210" w:line="240" w:lineRule="atLeast"/>
        <w:textAlignment w:val="baseline"/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</w:pPr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 xml:space="preserve">Употребляя </w:t>
      </w:r>
      <w:proofErr w:type="spellStart"/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>наркосодержащие</w:t>
      </w:r>
      <w:proofErr w:type="spellEnd"/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 xml:space="preserve"> вещества или алкоголь, человек наносит непоправимый вред организму – </w:t>
      </w:r>
      <w:proofErr w:type="gramStart"/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>это</w:t>
      </w:r>
      <w:proofErr w:type="gramEnd"/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 xml:space="preserve"> безусловно и даже зависимые люди не станут с этим спорить. Но не меньше страдает и социализация человека. Нарушается взаимодействие с членами семьи, ломается карьера (особенно когда речь идет о формировании зависимости), дело может дойти до деградации личности. При этом человек не всегда осознает, что зависимость – это </w:t>
      </w:r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lastRenderedPageBreak/>
        <w:t>болезнь, которую нужно и можно лечить. Ведь, если сначала человек принимает наркотики из любопытства, для получения нового опыта, то со временем это превращается в потребность.</w:t>
      </w:r>
    </w:p>
    <w:p w:rsidR="007D28F0" w:rsidRPr="007D28F0" w:rsidRDefault="007D28F0" w:rsidP="007D28F0">
      <w:pPr>
        <w:spacing w:line="240" w:lineRule="atLeast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 xml:space="preserve">Особенно это касается случаев, когда в употребление втянуто несколько человек – собравшись вместе, все участники компании просто не будут иметь вариантов кроме как в очередной раз покурить, понюхать или другим способом принять наркотическое вещество. Именно так формируются притоны – это своеобразный «кружок по интересам», где ввиду своеобразного контингента происходят и другие преступления кроме приема наркотиков. Нередко проявления </w:t>
      </w:r>
      <w:proofErr w:type="spellStart"/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 xml:space="preserve"> поведения и форс-мажоров, вызванных измененным сознанием, выливаются за стены таких квартир – это пожары, нападение на соседей и прочие </w:t>
      </w:r>
      <w:proofErr w:type="spellStart"/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>правонарушения</w:t>
      </w:r>
      <w:proofErr w:type="gramStart"/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>.</w:t>
      </w:r>
      <w:r w:rsidRPr="007D28F0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л</w:t>
      </w:r>
      <w:proofErr w:type="gramEnd"/>
      <w:r w:rsidRPr="007D28F0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ит</w:t>
      </w:r>
      <w:r w:rsidRPr="007D28F0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е</w:t>
      </w:r>
      <w:proofErr w:type="spellEnd"/>
      <w:r w:rsidRPr="007D28F0">
        <w:rPr>
          <w:rFonts w:ascii="Arial" w:eastAsia="Times New Roman" w:hAnsi="Arial" w:cs="Arial"/>
          <w:color w:val="FFFFFF"/>
          <w:sz w:val="14"/>
          <w:szCs w:val="14"/>
          <w:lang w:eastAsia="ru-RU"/>
        </w:rPr>
        <w:t xml:space="preserve"> </w:t>
      </w:r>
      <w:proofErr w:type="spellStart"/>
      <w:r w:rsidRPr="007D28F0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реапециалистов</w:t>
      </w:r>
      <w:proofErr w:type="spellEnd"/>
      <w:r w:rsidRPr="007D28F0">
        <w:rPr>
          <w:rFonts w:ascii="Arial" w:eastAsia="Times New Roman" w:hAnsi="Arial" w:cs="Arial"/>
          <w:color w:val="FFFFFF"/>
          <w:sz w:val="14"/>
          <w:szCs w:val="14"/>
          <w:lang w:eastAsia="ru-RU"/>
        </w:rPr>
        <w:t xml:space="preserve"> </w:t>
      </w:r>
      <w:proofErr w:type="spellStart"/>
      <w:r w:rsidRPr="007D28F0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НАС</w:t>
      </w:r>
      <w:r w:rsidRPr="007D28F0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Социализация</w:t>
      </w:r>
      <w:proofErr w:type="spellEnd"/>
    </w:p>
    <w:p w:rsidR="007D28F0" w:rsidRPr="007D28F0" w:rsidRDefault="007D28F0" w:rsidP="007D28F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14"/>
          <w:szCs w:val="14"/>
          <w:lang w:eastAsia="ru-RU"/>
        </w:rPr>
      </w:pPr>
      <w:r w:rsidRPr="007D28F0">
        <w:rPr>
          <w:rFonts w:ascii="Arial" w:eastAsia="Times New Roman" w:hAnsi="Arial" w:cs="Arial"/>
          <w:color w:val="FFFFFF"/>
          <w:sz w:val="14"/>
          <w:szCs w:val="14"/>
          <w:lang w:eastAsia="ru-RU"/>
        </w:rPr>
        <w:t xml:space="preserve">помощь прошедшим </w:t>
      </w:r>
      <w:proofErr w:type="spellStart"/>
      <w:r w:rsidRPr="007D28F0">
        <w:rPr>
          <w:rFonts w:ascii="Arial" w:eastAsia="Times New Roman" w:hAnsi="Arial" w:cs="Arial"/>
          <w:color w:val="FFFFFF"/>
          <w:sz w:val="14"/>
          <w:szCs w:val="14"/>
          <w:lang w:eastAsia="ru-RU"/>
        </w:rPr>
        <w:t>ресоциализацию</w:t>
      </w:r>
      <w:proofErr w:type="spellEnd"/>
    </w:p>
    <w:p w:rsidR="007D28F0" w:rsidRPr="007D28F0" w:rsidRDefault="007D28F0" w:rsidP="007D28F0">
      <w:pPr>
        <w:spacing w:after="195" w:line="240" w:lineRule="auto"/>
        <w:textAlignment w:val="baseline"/>
        <w:outlineLvl w:val="2"/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</w:pPr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>Эффективные меры профилактики наркомании</w:t>
      </w:r>
    </w:p>
    <w:p w:rsidR="007D28F0" w:rsidRPr="007D28F0" w:rsidRDefault="007D28F0" w:rsidP="007D28F0">
      <w:pPr>
        <w:spacing w:after="210" w:line="240" w:lineRule="atLeast"/>
        <w:textAlignment w:val="baseline"/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</w:pPr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 xml:space="preserve">Борьба с незаконным оборотом наркотиков кроме силовых методов должна включать в себя и образовательный момент – человек, собирающийся нарушить антинаркотический закон, должен понимать, какое наказание повлекут за собой такие действия. Например, если он получит тюремный срок, то сломает жизнь только себе, но, если наказание подразумевает еще и конфискацию имущества, от этого вполне ощутимо пострадают и его близкие. Бесполезно пытаться преградить человеку доступ к наркотикам. При желании он все равно их найдет, иногда для этого достаточно иметь доступ к интернету. Важно другое - чтобы человек понимал, что, </w:t>
      </w:r>
      <w:proofErr w:type="gramStart"/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>принимая наркотики он создает себе серьезную</w:t>
      </w:r>
      <w:proofErr w:type="gramEnd"/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 xml:space="preserve"> проблему вплоть до лишения свободы.</w:t>
      </w:r>
    </w:p>
    <w:p w:rsidR="007D28F0" w:rsidRPr="007D28F0" w:rsidRDefault="007D28F0" w:rsidP="007D28F0">
      <w:pPr>
        <w:spacing w:after="210" w:line="240" w:lineRule="atLeast"/>
        <w:textAlignment w:val="baseline"/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</w:pPr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>Также противодействие и профилактика невозможны без формирования базы знаний о последствиях употребления для организма. Мнение, что летальная передозировка возможна только при внутривенном употреблении героина или других опиатов, ошибочное. Современные синтетические наркотики, распространенные среди молодежи, также смертельно опасны. Риск есть и при длительном употреблении, и при разовом. Важно, чтобы человек уже до употребления наркотика понимал, что опасность заключается не столько в потенциальном формировании зависимости, сколько в реакции его организма – видео с похождениями людей под солями или спайсом найти в интернете не составит труда.</w:t>
      </w:r>
    </w:p>
    <w:p w:rsidR="007D28F0" w:rsidRPr="007D28F0" w:rsidRDefault="007D28F0" w:rsidP="007D28F0">
      <w:pPr>
        <w:spacing w:after="210" w:line="240" w:lineRule="atLeast"/>
        <w:textAlignment w:val="baseline"/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</w:pPr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 xml:space="preserve">Отдельно стоит учитывать наркотики, попадающие в организм внутривенно - они не только формируют жесткую зависимость, но и провоцируют </w:t>
      </w:r>
      <w:proofErr w:type="gramStart"/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>рост неизлечимых заболеваний</w:t>
      </w:r>
      <w:proofErr w:type="gramEnd"/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>. Если профилактические мероприятия были проведены своевременно и в должном объеме, то любой подросток будет понимать, что даже разовый прием может закончиться гепатитом, СПИДом или передозировкой.</w:t>
      </w:r>
    </w:p>
    <w:p w:rsidR="007D28F0" w:rsidRPr="007D28F0" w:rsidRDefault="007D28F0" w:rsidP="007D28F0">
      <w:pPr>
        <w:spacing w:after="195" w:line="240" w:lineRule="auto"/>
        <w:textAlignment w:val="baseline"/>
        <w:outlineLvl w:val="2"/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</w:pPr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>Наказание за распространение и употребление наркотиков в России</w:t>
      </w:r>
    </w:p>
    <w:p w:rsidR="007D28F0" w:rsidRPr="007D28F0" w:rsidRDefault="007D28F0" w:rsidP="007D28F0">
      <w:pPr>
        <w:spacing w:after="210" w:line="240" w:lineRule="atLeast"/>
        <w:textAlignment w:val="baseline"/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</w:pPr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>Незаконный оборот наркотиков в России наказуем в зависимости от тяжести правонарушения:</w:t>
      </w:r>
    </w:p>
    <w:p w:rsidR="007D28F0" w:rsidRPr="007D28F0" w:rsidRDefault="007D28F0" w:rsidP="007D28F0">
      <w:pPr>
        <w:numPr>
          <w:ilvl w:val="0"/>
          <w:numId w:val="1"/>
        </w:numPr>
        <w:spacing w:after="0" w:line="240" w:lineRule="atLeast"/>
        <w:ind w:left="240"/>
        <w:textAlignment w:val="baseline"/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</w:pPr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>Административное наказание. Грозит за употребление, вовлечение несовершеннолетних, отказа от диагностики. Размер штрафа зависит от тяжести проступка.</w:t>
      </w:r>
    </w:p>
    <w:p w:rsidR="007D28F0" w:rsidRPr="007D28F0" w:rsidRDefault="007D28F0" w:rsidP="007D28F0">
      <w:pPr>
        <w:numPr>
          <w:ilvl w:val="0"/>
          <w:numId w:val="1"/>
        </w:numPr>
        <w:spacing w:after="0" w:line="240" w:lineRule="atLeast"/>
        <w:ind w:left="240"/>
        <w:textAlignment w:val="baseline"/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</w:pPr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>Уголовное наказание. Сюда относят производство, хранение и продажу. Срок заключения преступника зависит от объема и вида наркотического вещества.</w:t>
      </w:r>
    </w:p>
    <w:p w:rsidR="00B41396" w:rsidRPr="007D28F0" w:rsidRDefault="007D28F0" w:rsidP="007D28F0">
      <w:pPr>
        <w:spacing w:line="240" w:lineRule="atLeast"/>
        <w:textAlignment w:val="baseline"/>
        <w:rPr>
          <w:sz w:val="24"/>
          <w:szCs w:val="24"/>
        </w:rPr>
      </w:pPr>
      <w:r w:rsidRPr="007D28F0">
        <w:rPr>
          <w:rFonts w:ascii="Myriad Pro Regular" w:eastAsia="Times New Roman" w:hAnsi="Myriad Pro Regular" w:cs="Times New Roman"/>
          <w:color w:val="000000"/>
          <w:sz w:val="24"/>
          <w:szCs w:val="24"/>
          <w:lang w:eastAsia="ru-RU"/>
        </w:rPr>
        <w:t xml:space="preserve">Стоит отметить, что антинаркотический закон лоялен к людям, которые самовольно обратились для лечения или оформили явку с повинной – в этих случаях административное или уголовное наказание не применяется. </w:t>
      </w:r>
      <w:bookmarkStart w:id="0" w:name="_GoBack"/>
      <w:bookmarkEnd w:id="0"/>
    </w:p>
    <w:sectPr w:rsidR="00B41396" w:rsidRPr="007D28F0" w:rsidSect="007D28F0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84B"/>
    <w:multiLevelType w:val="multilevel"/>
    <w:tmpl w:val="235E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F0"/>
    <w:rsid w:val="007D28F0"/>
    <w:rsid w:val="00B4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2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2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8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2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D28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8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28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92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01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749233">
          <w:marLeft w:val="0"/>
          <w:marRight w:val="0"/>
          <w:marTop w:val="4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85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7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4763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84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0522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43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073762">
          <w:marLeft w:val="0"/>
          <w:marRight w:val="0"/>
          <w:marTop w:val="4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2019-05-28T05:30:00Z</dcterms:created>
  <dcterms:modified xsi:type="dcterms:W3CDTF">2019-05-28T05:36:00Z</dcterms:modified>
</cp:coreProperties>
</file>