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CDEBB">
      <w:pPr>
        <w:jc w:val="center"/>
        <w:rPr>
          <w:rFonts w:ascii="Times New Roman" w:hAnsi="Times New Roman" w:eastAsia="Times New Roman" w:cs="Times New Roman"/>
          <w:sz w:val="32"/>
          <w:szCs w:val="32"/>
          <w:lang w:eastAsia="ru-RU"/>
        </w:rPr>
      </w:pPr>
      <w:bookmarkStart w:id="3" w:name="_GoBack"/>
      <w:bookmarkEnd w:id="3"/>
      <w:r>
        <w:rPr>
          <w:rFonts w:ascii="Times New Roman" w:hAnsi="Times New Roman" w:eastAsia="Times New Roman" w:cs="Times New Roman"/>
          <w:sz w:val="40"/>
          <w:szCs w:val="40"/>
          <w:lang w:eastAsia="ru-RU"/>
        </w:rPr>
        <w:object>
          <v:shape id="_x0000_i1025" o:spt="75" type="#_x0000_t75" style="height:26.3pt;width:36.95pt;" o:ole="t" filled="f" o:preferrelative="t" stroked="f" coordsize="21600,21600">
            <v:path/>
            <v:fill on="f" focussize="0,0"/>
            <v:stroke on="f" joinstyle="miter"/>
            <v:imagedata r:id="rId10" o:title=""/>
            <o:lock v:ext="edit" aspectratio="t"/>
            <w10:wrap type="none"/>
            <w10:anchorlock/>
          </v:shape>
          <o:OLEObject Type="Embed" ProgID="Imaging.Document" ShapeID="_x0000_i1025" DrawAspect="Icon" ObjectID="_1468075725" r:id="rId9">
            <o:LockedField>false</o:LockedField>
          </o:OLEObject>
        </w:object>
      </w:r>
    </w:p>
    <w:p w14:paraId="51927F22">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АДМИНИСТРАЦИЯ</w:t>
      </w:r>
    </w:p>
    <w:p w14:paraId="3D24F470">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РАКИТНЕНСКОГО СЕЛЬСКОГО ПОСЕЛЕНИЯ</w:t>
      </w:r>
    </w:p>
    <w:p w14:paraId="5410026B">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ДАЛЬНЕРЕЧЕНСКОГО МУНИЦИПАЛЬНОГО РАЙОНА</w:t>
      </w:r>
    </w:p>
    <w:p w14:paraId="7B92218D">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ПРИМОРСКОГО КРАЯ</w:t>
      </w:r>
    </w:p>
    <w:p w14:paraId="79C297C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ПОСТАНОВЛЕНИЕ</w:t>
      </w:r>
    </w:p>
    <w:p w14:paraId="45597CC7">
      <w:pPr>
        <w:jc w:val="center"/>
        <w:rPr>
          <w:rFonts w:ascii="Times New Roman" w:hAnsi="Times New Roman" w:eastAsia="Times New Roman" w:cs="Times New Roman"/>
          <w:lang w:eastAsia="ru-RU"/>
        </w:rPr>
      </w:pPr>
    </w:p>
    <w:p w14:paraId="0BB59764">
      <w:pPr>
        <w:spacing w:line="240" w:lineRule="exact"/>
        <w:rPr>
          <w:rFonts w:ascii="Times New Roman" w:hAnsi="Times New Roman" w:cs="Times New Roman"/>
          <w:sz w:val="28"/>
          <w:szCs w:val="28"/>
        </w:rPr>
      </w:pPr>
      <w:r>
        <w:rPr>
          <w:rFonts w:ascii="Times New Roman" w:hAnsi="Times New Roman" w:cs="Times New Roman"/>
          <w:sz w:val="28"/>
          <w:szCs w:val="28"/>
        </w:rPr>
        <w:t xml:space="preserve">         24 декабря   2024 г.                     с. Ракитное                            № 89</w:t>
      </w:r>
    </w:p>
    <w:p w14:paraId="0E710700">
      <w:pPr>
        <w:spacing w:line="240" w:lineRule="exact"/>
        <w:jc w:val="center"/>
        <w:rPr>
          <w:rFonts w:ascii="Times New Roman" w:hAnsi="Times New Roman" w:cs="Times New Roman"/>
          <w:sz w:val="28"/>
          <w:szCs w:val="28"/>
        </w:rPr>
      </w:pPr>
    </w:p>
    <w:p w14:paraId="2863B75D">
      <w:pPr>
        <w:spacing w:line="240" w:lineRule="exact"/>
        <w:jc w:val="both"/>
        <w:rPr>
          <w:rFonts w:ascii="Times New Roman" w:hAnsi="Times New Roman" w:cs="Times New Roman"/>
          <w:sz w:val="28"/>
          <w:szCs w:val="28"/>
        </w:rPr>
      </w:pPr>
    </w:p>
    <w:p w14:paraId="47954AA1">
      <w:pPr>
        <w:spacing w:line="240" w:lineRule="exact"/>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Ракитненского сельского поселения № 39 от 26.12.2022г « Об утверждении муниципальной программы «Информатизация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 </w:t>
      </w:r>
    </w:p>
    <w:p w14:paraId="1C81981B">
      <w:pPr>
        <w:tabs>
          <w:tab w:val="left" w:pos="6825"/>
        </w:tabs>
        <w:spacing w:line="240" w:lineRule="exact"/>
        <w:rPr>
          <w:b/>
        </w:rPr>
      </w:pPr>
      <w:r>
        <w:rPr>
          <w:b/>
        </w:rPr>
        <w:tab/>
      </w:r>
    </w:p>
    <w:p w14:paraId="5D121CB6">
      <w:pPr>
        <w:jc w:val="both"/>
      </w:pPr>
    </w:p>
    <w:p w14:paraId="2AE900ED">
      <w:pPr>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со статьей 179 Бюджетного кодекса Российской Федерации,</w:t>
      </w:r>
      <w:r>
        <w:rPr>
          <w:rFonts w:ascii="Times New Roman" w:hAnsi="Times New Roman" w:cs="Times New Roman"/>
          <w:sz w:val="28"/>
          <w:szCs w:val="28"/>
        </w:rPr>
        <w:t xml:space="preserve"> Федеральным законом от 28 июня 2014 года № 172-ФЗ "О стратегическом планировании в Российской Федерации", постановлением администрации Ракитненского сельского поселения  от 26.12. 2022г. № 38  </w:t>
      </w:r>
      <w:r>
        <w:rPr>
          <w:rStyle w:val="10"/>
          <w:rFonts w:ascii="Times New Roman" w:hAnsi="Times New Roman" w:cs="Times New Roman"/>
          <w:sz w:val="28"/>
          <w:szCs w:val="28"/>
        </w:rPr>
        <w:t>«</w:t>
      </w:r>
      <w:r>
        <w:rPr>
          <w:rFonts w:ascii="Times New Roman" w:hAnsi="Times New Roman" w:cs="Times New Roman"/>
          <w:sz w:val="28"/>
          <w:szCs w:val="28"/>
        </w:rPr>
        <w:t>Об утверждении Перечня  муниципальных программ Ракитненского сельского поселения», руководствуясь постановлением администрации Ракитненского сельского поселения  от 15.09.2016 года № 29 «</w:t>
      </w:r>
      <w:r>
        <w:rPr>
          <w:rFonts w:ascii="Times New Roman" w:hAnsi="Times New Roman" w:cs="Times New Roman"/>
          <w:color w:val="000000"/>
          <w:sz w:val="28"/>
          <w:szCs w:val="28"/>
        </w:rPr>
        <w:t xml:space="preserve">Об утверждении </w:t>
      </w:r>
      <w:r>
        <w:rPr>
          <w:rFonts w:ascii="Times New Roman" w:hAnsi="Times New Roman" w:cs="Times New Roman"/>
          <w:sz w:val="28"/>
          <w:szCs w:val="28"/>
        </w:rPr>
        <w:t>Порядка принятия решений о разработке муниципальных программ, их формирования и реализации на территории Ракитненского сельского поселения  и проведения оценки эффективности реализации муниципальных программ»</w:t>
      </w:r>
      <w:r>
        <w:rPr>
          <w:rFonts w:ascii="Times New Roman" w:hAnsi="Times New Roman" w:cs="Times New Roman"/>
          <w:color w:val="000000"/>
          <w:sz w:val="28"/>
          <w:szCs w:val="28"/>
        </w:rPr>
        <w:t xml:space="preserve">, Уставом </w:t>
      </w:r>
      <w:r>
        <w:rPr>
          <w:rFonts w:ascii="Times New Roman" w:hAnsi="Times New Roman" w:cs="Times New Roman"/>
          <w:sz w:val="28"/>
          <w:szCs w:val="28"/>
        </w:rPr>
        <w:t>Ракитненского</w:t>
      </w:r>
      <w:r>
        <w:rPr>
          <w:rFonts w:ascii="Times New Roman" w:hAnsi="Times New Roman" w:cs="Times New Roman"/>
          <w:color w:val="000000"/>
          <w:sz w:val="28"/>
          <w:szCs w:val="28"/>
        </w:rPr>
        <w:t xml:space="preserve"> сельского поселения, администрация Ракитненского сельского поселения</w:t>
      </w:r>
    </w:p>
    <w:p w14:paraId="48D279A1">
      <w:pPr>
        <w:ind w:firstLine="720"/>
        <w:jc w:val="both"/>
        <w:rPr>
          <w:rFonts w:ascii="Times New Roman" w:hAnsi="Times New Roman" w:cs="Times New Roman"/>
          <w:sz w:val="28"/>
          <w:szCs w:val="28"/>
        </w:rPr>
      </w:pPr>
    </w:p>
    <w:p w14:paraId="26552CFC">
      <w:pPr>
        <w:jc w:val="both"/>
        <w:rPr>
          <w:rFonts w:ascii="Times New Roman" w:hAnsi="Times New Roman" w:cs="Times New Roman"/>
          <w:sz w:val="28"/>
          <w:szCs w:val="28"/>
        </w:rPr>
      </w:pPr>
      <w:r>
        <w:rPr>
          <w:rFonts w:ascii="Times New Roman" w:hAnsi="Times New Roman" w:cs="Times New Roman"/>
          <w:sz w:val="28"/>
          <w:szCs w:val="28"/>
        </w:rPr>
        <w:t>ПОСТАНОВЛЯЕТ:</w:t>
      </w:r>
    </w:p>
    <w:p w14:paraId="31B7E016">
      <w:pPr>
        <w:jc w:val="both"/>
        <w:rPr>
          <w:rFonts w:ascii="Times New Roman" w:hAnsi="Times New Roman" w:cs="Times New Roman"/>
          <w:sz w:val="28"/>
          <w:szCs w:val="28"/>
        </w:rPr>
      </w:pPr>
    </w:p>
    <w:p w14:paraId="3379DD67">
      <w:pPr>
        <w:spacing w:line="240" w:lineRule="exact"/>
        <w:rPr>
          <w:rFonts w:ascii="Times New Roman" w:hAnsi="Times New Roman" w:cs="Times New Roman"/>
          <w:sz w:val="28"/>
          <w:szCs w:val="28"/>
        </w:rPr>
      </w:pPr>
      <w:r>
        <w:rPr>
          <w:rFonts w:ascii="Times New Roman" w:hAnsi="Times New Roman" w:cs="Times New Roman"/>
          <w:sz w:val="28"/>
          <w:szCs w:val="28"/>
        </w:rPr>
        <w:t xml:space="preserve">         1. </w:t>
      </w:r>
      <w:bookmarkStart w:id="0" w:name="sub_2"/>
      <w:r>
        <w:rPr>
          <w:rFonts w:ascii="Times New Roman" w:hAnsi="Times New Roman" w:cs="Times New Roman"/>
          <w:sz w:val="28"/>
          <w:szCs w:val="28"/>
        </w:rPr>
        <w:t xml:space="preserve">Внести изменения в  муниципальную программу «Информатизация и    обеспечение информационной безопасности, техническое обслуживание и ремонт оргтехники в Ракитненском сельском поселения на 2023-2027 годы», утверждённую постановлением № 39 от 26.12.2022г </w:t>
      </w:r>
    </w:p>
    <w:bookmarkEnd w:id="0"/>
    <w:p w14:paraId="4EB4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bCs/>
          <w:color w:val="000000"/>
          <w:spacing w:val="-3"/>
          <w:sz w:val="28"/>
          <w:szCs w:val="28"/>
          <w:lang w:eastAsia="en-US"/>
        </w:rPr>
      </w:pPr>
      <w:bookmarkStart w:id="1" w:name="sub_5"/>
    </w:p>
    <w:p w14:paraId="34E4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bCs/>
          <w:color w:val="000000"/>
          <w:spacing w:val="-3"/>
          <w:sz w:val="28"/>
          <w:szCs w:val="28"/>
          <w:lang w:eastAsia="en-US"/>
        </w:rPr>
      </w:pPr>
      <w:r>
        <w:rPr>
          <w:rFonts w:ascii="Times New Roman" w:hAnsi="Times New Roman" w:eastAsia="Calibri" w:cs="Times New Roman"/>
          <w:bCs/>
          <w:color w:val="000000"/>
          <w:spacing w:val="-3"/>
          <w:sz w:val="28"/>
          <w:szCs w:val="28"/>
          <w:lang w:eastAsia="en-US"/>
        </w:rPr>
        <w:t xml:space="preserve">      </w:t>
      </w:r>
      <w:r>
        <w:rPr>
          <w:rFonts w:ascii="Times New Roman" w:hAnsi="Times New Roman" w:cs="Times New Roman"/>
          <w:sz w:val="28"/>
          <w:szCs w:val="28"/>
        </w:rPr>
        <w:t xml:space="preserve">  </w:t>
      </w:r>
      <w:r>
        <w:rPr>
          <w:rFonts w:ascii="Times New Roman" w:hAnsi="Times New Roman" w:eastAsia="Calibri" w:cs="Times New Roman"/>
          <w:bCs/>
          <w:color w:val="000000"/>
          <w:spacing w:val="-3"/>
          <w:sz w:val="28"/>
          <w:szCs w:val="28"/>
          <w:lang w:eastAsia="en-US"/>
        </w:rPr>
        <w:t xml:space="preserve">1.1. Паспорт программы изложить в новой редакции </w:t>
      </w:r>
    </w:p>
    <w:p w14:paraId="0E07D905">
      <w:pPr>
        <w:shd w:val="clear" w:color="auto" w:fill="FFFFFF"/>
        <w:tabs>
          <w:tab w:val="left" w:pos="945"/>
        </w:tabs>
        <w:spacing w:before="10" w:after="10"/>
        <w:jc w:val="both"/>
        <w:rPr>
          <w:rFonts w:ascii="Times New Roman" w:hAnsi="Times New Roman" w:eastAsia="Calibri" w:cs="Times New Roman"/>
          <w:bCs/>
          <w:color w:val="000000"/>
          <w:spacing w:val="-3"/>
          <w:sz w:val="28"/>
          <w:szCs w:val="28"/>
          <w:lang w:eastAsia="en-US"/>
        </w:rPr>
      </w:pPr>
      <w:r>
        <w:rPr>
          <w:rFonts w:ascii="Times New Roman" w:hAnsi="Times New Roman" w:eastAsia="Calibri" w:cs="Times New Roman"/>
          <w:bCs/>
          <w:color w:val="000000"/>
          <w:spacing w:val="-3"/>
          <w:sz w:val="28"/>
          <w:szCs w:val="28"/>
          <w:lang w:eastAsia="en-US"/>
        </w:rPr>
        <w:t xml:space="preserve">          </w:t>
      </w:r>
    </w:p>
    <w:p w14:paraId="4979B8A2">
      <w:pPr>
        <w:shd w:val="clear" w:color="auto" w:fill="FFFFFF"/>
        <w:tabs>
          <w:tab w:val="left" w:pos="945"/>
        </w:tabs>
        <w:spacing w:before="10" w:after="10"/>
        <w:jc w:val="both"/>
        <w:rPr>
          <w:rFonts w:ascii="Times New Roman" w:hAnsi="Times New Roman" w:eastAsia="Calibri" w:cs="Times New Roman"/>
          <w:bCs/>
          <w:color w:val="000000"/>
          <w:spacing w:val="-3"/>
          <w:sz w:val="28"/>
          <w:szCs w:val="28"/>
          <w:lang w:eastAsia="en-US"/>
        </w:rPr>
      </w:pPr>
    </w:p>
    <w:p w14:paraId="64943016">
      <w:pPr>
        <w:spacing w:before="10" w:after="10"/>
        <w:ind w:firstLine="709"/>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постановления оставляю за собой.</w:t>
      </w:r>
    </w:p>
    <w:p w14:paraId="765677DA">
      <w:pPr>
        <w:shd w:val="clear" w:color="auto" w:fill="FFFFFF"/>
        <w:spacing w:before="10" w:after="10"/>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вступает в силу со дня его опубликования в установленном порядке и подлежит размещению на официальном сайте администрации Ракитненского сельского поселения в сети «Интернет».       </w:t>
      </w:r>
    </w:p>
    <w:p w14:paraId="541CBBC6">
      <w:pPr>
        <w:spacing w:before="10" w:after="10"/>
        <w:rPr>
          <w:sz w:val="28"/>
          <w:szCs w:val="28"/>
        </w:rPr>
      </w:pPr>
    </w:p>
    <w:p w14:paraId="70DCBECF">
      <w:pPr>
        <w:jc w:val="both"/>
        <w:rPr>
          <w:rFonts w:ascii="Times New Roman" w:hAnsi="Times New Roman" w:cs="Times New Roman"/>
          <w:sz w:val="28"/>
          <w:szCs w:val="28"/>
        </w:rPr>
      </w:pPr>
    </w:p>
    <w:p w14:paraId="197CA73E">
      <w:pPr>
        <w:ind w:firstLine="720"/>
        <w:jc w:val="both"/>
        <w:rPr>
          <w:rFonts w:ascii="Times New Roman" w:hAnsi="Times New Roman" w:cs="Times New Roman"/>
          <w:sz w:val="28"/>
          <w:szCs w:val="28"/>
        </w:rPr>
      </w:pPr>
    </w:p>
    <w:bookmarkEnd w:id="1"/>
    <w:p w14:paraId="1DB13217">
      <w:pPr>
        <w:jc w:val="both"/>
        <w:rPr>
          <w:rFonts w:ascii="Times New Roman" w:hAnsi="Times New Roman" w:cs="Times New Roman"/>
          <w:sz w:val="28"/>
          <w:szCs w:val="28"/>
        </w:rPr>
      </w:pPr>
      <w:r>
        <w:rPr>
          <w:rFonts w:ascii="Times New Roman" w:hAnsi="Times New Roman" w:cs="Times New Roman"/>
          <w:sz w:val="28"/>
          <w:szCs w:val="28"/>
        </w:rPr>
        <w:t>Глава Ракитненского</w:t>
      </w:r>
    </w:p>
    <w:p w14:paraId="2B922FB2">
      <w:pPr>
        <w:jc w:val="both"/>
        <w:sectPr>
          <w:headerReference r:id="rId5" w:type="default"/>
          <w:pgSz w:w="11906" w:h="16800"/>
          <w:pgMar w:top="284" w:right="567" w:bottom="1134" w:left="1985" w:header="720" w:footer="720" w:gutter="0"/>
          <w:pgNumType w:start="1"/>
          <w:cols w:space="720" w:num="1"/>
          <w:titlePg/>
          <w:docGrid w:linePitch="600" w:charSpace="32768"/>
        </w:sectPr>
      </w:pPr>
      <w:r>
        <w:rPr>
          <w:rFonts w:ascii="Times New Roman" w:hAnsi="Times New Roman" w:cs="Times New Roman"/>
          <w:sz w:val="28"/>
          <w:szCs w:val="28"/>
        </w:rPr>
        <w:t xml:space="preserve">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А.В.Зиновьев                      </w:t>
      </w:r>
    </w:p>
    <w:p w14:paraId="567425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rFonts w:ascii="Times New Roman" w:hAnsi="Times New Roman" w:cs="Times New Roman"/>
          <w:sz w:val="22"/>
          <w:szCs w:val="22"/>
          <w:lang w:eastAsia="ru-RU"/>
        </w:rPr>
      </w:pPr>
      <w:r>
        <w:rPr>
          <w:rFonts w:ascii="Times New Roman" w:hAnsi="Times New Roman" w:cs="Times New Roman"/>
          <w:sz w:val="22"/>
          <w:szCs w:val="22"/>
          <w:lang w:eastAsia="ru-RU"/>
        </w:rPr>
        <w:t xml:space="preserve">                                                                                                              УТВЕРЖДЕНА</w:t>
      </w:r>
    </w:p>
    <w:p w14:paraId="2E2BB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right"/>
        <w:rPr>
          <w:rFonts w:ascii="Times New Roman" w:hAnsi="Times New Roman" w:cs="Times New Roman"/>
          <w:sz w:val="22"/>
          <w:szCs w:val="22"/>
          <w:lang w:eastAsia="ru-RU"/>
        </w:rPr>
      </w:pPr>
      <w:r>
        <w:rPr>
          <w:rFonts w:ascii="Times New Roman" w:hAnsi="Times New Roman" w:cs="Times New Roman"/>
          <w:sz w:val="22"/>
          <w:szCs w:val="22"/>
          <w:lang w:eastAsia="ru-RU"/>
        </w:rPr>
        <w:t>постановлением администрации</w:t>
      </w:r>
    </w:p>
    <w:p w14:paraId="19336C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right"/>
        <w:rPr>
          <w:rFonts w:ascii="Times New Roman" w:hAnsi="Times New Roman" w:cs="Times New Roman"/>
          <w:sz w:val="22"/>
          <w:szCs w:val="22"/>
          <w:lang w:eastAsia="ru-RU"/>
        </w:rPr>
      </w:pPr>
      <w:r>
        <w:rPr>
          <w:rFonts w:ascii="Times New Roman" w:hAnsi="Times New Roman" w:cs="Times New Roman"/>
          <w:sz w:val="22"/>
          <w:szCs w:val="22"/>
          <w:lang w:eastAsia="ru-RU"/>
        </w:rPr>
        <w:t>Ракитненского сельского поселения</w:t>
      </w:r>
    </w:p>
    <w:p w14:paraId="33B1DA3E">
      <w:pPr>
        <w:pStyle w:val="13"/>
        <w:ind w:left="4820"/>
        <w:jc w:val="center"/>
        <w:outlineLvl w:val="0"/>
        <w:rPr>
          <w:sz w:val="22"/>
          <w:szCs w:val="22"/>
        </w:rPr>
      </w:pPr>
      <w:r>
        <w:rPr>
          <w:b w:val="0"/>
          <w:bCs w:val="0"/>
          <w:sz w:val="22"/>
          <w:szCs w:val="22"/>
          <w:lang w:eastAsia="ru-RU"/>
        </w:rPr>
        <w:t xml:space="preserve">                   от 24.12. 2024        №  89</w:t>
      </w:r>
    </w:p>
    <w:p w14:paraId="2F7453DF">
      <w:pPr>
        <w:pStyle w:val="13"/>
        <w:tabs>
          <w:tab w:val="left" w:pos="7905"/>
        </w:tabs>
        <w:outlineLvl w:val="0"/>
        <w:rPr>
          <w:bCs w:val="0"/>
          <w:sz w:val="28"/>
          <w:szCs w:val="28"/>
          <w:lang w:eastAsia="ru-RU"/>
        </w:rPr>
      </w:pPr>
    </w:p>
    <w:p w14:paraId="6819ED91">
      <w:pPr>
        <w:pStyle w:val="13"/>
        <w:jc w:val="center"/>
        <w:outlineLvl w:val="0"/>
        <w:rPr>
          <w:bCs w:val="0"/>
          <w:sz w:val="28"/>
          <w:szCs w:val="28"/>
          <w:lang w:eastAsia="ru-RU"/>
        </w:rPr>
      </w:pPr>
    </w:p>
    <w:p w14:paraId="0A782343">
      <w:pPr>
        <w:pStyle w:val="13"/>
        <w:jc w:val="center"/>
        <w:outlineLvl w:val="0"/>
        <w:rPr>
          <w:bCs w:val="0"/>
          <w:sz w:val="28"/>
          <w:szCs w:val="28"/>
          <w:lang w:eastAsia="ru-RU"/>
        </w:rPr>
      </w:pPr>
    </w:p>
    <w:p w14:paraId="3B034B35">
      <w:pPr>
        <w:pStyle w:val="13"/>
        <w:jc w:val="center"/>
        <w:outlineLvl w:val="0"/>
        <w:rPr>
          <w:bCs w:val="0"/>
          <w:sz w:val="28"/>
          <w:szCs w:val="28"/>
          <w:lang w:eastAsia="ru-RU"/>
        </w:rPr>
      </w:pPr>
    </w:p>
    <w:p w14:paraId="609A7790">
      <w:pPr>
        <w:pStyle w:val="13"/>
        <w:jc w:val="center"/>
        <w:outlineLvl w:val="0"/>
        <w:rPr>
          <w:bCs w:val="0"/>
          <w:sz w:val="28"/>
          <w:szCs w:val="28"/>
          <w:lang w:eastAsia="ru-RU"/>
        </w:rPr>
      </w:pPr>
    </w:p>
    <w:p w14:paraId="186125FC">
      <w:pPr>
        <w:pStyle w:val="13"/>
        <w:jc w:val="center"/>
        <w:outlineLvl w:val="0"/>
        <w:rPr>
          <w:bCs w:val="0"/>
          <w:sz w:val="28"/>
          <w:szCs w:val="28"/>
          <w:lang w:eastAsia="ru-RU"/>
        </w:rPr>
      </w:pPr>
      <w:r>
        <w:rPr>
          <w:bCs w:val="0"/>
          <w:sz w:val="28"/>
          <w:szCs w:val="28"/>
          <w:lang w:eastAsia="ru-RU"/>
        </w:rPr>
        <w:t>ПАСПОРТ МУНИЦИПАЛЬНОЙ ПРОГРАММЫ</w:t>
      </w:r>
    </w:p>
    <w:p w14:paraId="5E963C4F">
      <w:pPr>
        <w:pStyle w:val="13"/>
        <w:jc w:val="center"/>
        <w:outlineLvl w:val="0"/>
        <w:rPr>
          <w:sz w:val="28"/>
          <w:szCs w:val="28"/>
        </w:rPr>
      </w:pPr>
      <w:r>
        <w:rPr>
          <w:sz w:val="28"/>
          <w:szCs w:val="28"/>
        </w:rPr>
        <w:t>«</w:t>
      </w:r>
      <w:r>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0B581760">
      <w:pPr>
        <w:autoSpaceDN w:val="0"/>
        <w:adjustRightInd w:val="0"/>
        <w:ind w:firstLine="540"/>
        <w:outlineLvl w:val="0"/>
        <w:rPr>
          <w:rFonts w:ascii="Times New Roman" w:hAnsi="Times New Roman" w:cs="Times New Roman"/>
          <w:sz w:val="28"/>
          <w:szCs w:val="28"/>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7"/>
        <w:gridCol w:w="6343"/>
      </w:tblGrid>
      <w:tr w14:paraId="1C239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5C88108E">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w:t>
            </w:r>
          </w:p>
          <w:p w14:paraId="5C3994C7">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Программы</w:t>
            </w:r>
          </w:p>
          <w:p w14:paraId="6CC4E945">
            <w:pPr>
              <w:outlineLvl w:val="1"/>
              <w:rPr>
                <w:rFonts w:ascii="Times New Roman" w:hAnsi="Times New Roman" w:cs="Times New Roman"/>
                <w:sz w:val="28"/>
                <w:szCs w:val="28"/>
              </w:rPr>
            </w:pPr>
          </w:p>
        </w:tc>
        <w:tc>
          <w:tcPr>
            <w:tcW w:w="6343" w:type="dxa"/>
          </w:tcPr>
          <w:p w14:paraId="347F692D">
            <w:pPr>
              <w:pStyle w:val="13"/>
              <w:outlineLvl w:val="0"/>
              <w:rPr>
                <w:sz w:val="28"/>
                <w:szCs w:val="28"/>
              </w:rPr>
            </w:pPr>
            <w:r>
              <w:rPr>
                <w:sz w:val="28"/>
                <w:szCs w:val="28"/>
              </w:rPr>
              <w:t>Муниципальная программа Ракитненского сельского поселения «</w:t>
            </w:r>
            <w:r>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42593318">
            <w:pPr>
              <w:pStyle w:val="14"/>
              <w:ind w:left="33" w:firstLine="33"/>
              <w:rPr>
                <w:rFonts w:ascii="Times New Roman" w:hAnsi="Times New Roman" w:cs="Times New Roman"/>
                <w:sz w:val="28"/>
                <w:szCs w:val="28"/>
              </w:rPr>
            </w:pPr>
            <w:r>
              <w:rPr>
                <w:rFonts w:ascii="Times New Roman" w:hAnsi="Times New Roman" w:cs="Times New Roman"/>
                <w:sz w:val="28"/>
                <w:szCs w:val="28"/>
              </w:rPr>
              <w:t xml:space="preserve"> (далее – Программа)</w:t>
            </w:r>
          </w:p>
        </w:tc>
      </w:tr>
      <w:tr w14:paraId="6173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0BDB2705">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Заказчик</w:t>
            </w:r>
          </w:p>
          <w:p w14:paraId="6403D774">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Программы</w:t>
            </w:r>
          </w:p>
        </w:tc>
        <w:tc>
          <w:tcPr>
            <w:tcW w:w="6343" w:type="dxa"/>
          </w:tcPr>
          <w:p w14:paraId="53747A99">
            <w:pPr>
              <w:pStyle w:val="14"/>
              <w:ind w:left="33" w:firstLine="33"/>
              <w:jc w:val="both"/>
              <w:rPr>
                <w:rFonts w:ascii="Times New Roman" w:hAnsi="Times New Roman" w:cs="Times New Roman"/>
                <w:sz w:val="28"/>
                <w:szCs w:val="28"/>
              </w:rPr>
            </w:pPr>
            <w:r>
              <w:rPr>
                <w:rFonts w:ascii="Times New Roman" w:hAnsi="Times New Roman" w:cs="Times New Roman"/>
                <w:sz w:val="28"/>
                <w:szCs w:val="28"/>
              </w:rPr>
              <w:t>Администрация Ракитненского сельского поселения</w:t>
            </w:r>
          </w:p>
        </w:tc>
      </w:tr>
      <w:tr w14:paraId="3763D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78B5B0E3">
            <w:pPr>
              <w:rPr>
                <w:rFonts w:ascii="Times New Roman" w:hAnsi="Times New Roman" w:cs="Times New Roman"/>
                <w:sz w:val="28"/>
                <w:szCs w:val="28"/>
              </w:rPr>
            </w:pPr>
            <w:r>
              <w:rPr>
                <w:rFonts w:ascii="Times New Roman" w:hAnsi="Times New Roman" w:cs="Times New Roman"/>
                <w:sz w:val="28"/>
                <w:szCs w:val="28"/>
              </w:rPr>
              <w:t>Ответственный исполнитель программы</w:t>
            </w:r>
          </w:p>
        </w:tc>
        <w:tc>
          <w:tcPr>
            <w:tcW w:w="6343" w:type="dxa"/>
          </w:tcPr>
          <w:p w14:paraId="61C96E08">
            <w:pPr>
              <w:rPr>
                <w:rFonts w:ascii="Times New Roman" w:hAnsi="Times New Roman" w:cs="Times New Roman"/>
                <w:sz w:val="28"/>
                <w:szCs w:val="28"/>
              </w:rPr>
            </w:pPr>
            <w:r>
              <w:rPr>
                <w:rFonts w:ascii="Times New Roman" w:hAnsi="Times New Roman" w:cs="Times New Roman"/>
                <w:sz w:val="28"/>
                <w:szCs w:val="28"/>
              </w:rPr>
              <w:t xml:space="preserve">Администрация муниципального образования Ракитненского сельского поселения </w:t>
            </w:r>
          </w:p>
        </w:tc>
      </w:tr>
      <w:tr w14:paraId="75C7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584CAFAE">
            <w:pPr>
              <w:spacing w:line="312" w:lineRule="atLeast"/>
              <w:rPr>
                <w:rFonts w:ascii="Times New Roman" w:hAnsi="Times New Roman" w:cs="Times New Roman"/>
                <w:sz w:val="28"/>
                <w:szCs w:val="28"/>
              </w:rPr>
            </w:pPr>
            <w:r>
              <w:rPr>
                <w:rFonts w:ascii="Times New Roman" w:hAnsi="Times New Roman" w:cs="Times New Roman"/>
                <w:sz w:val="28"/>
                <w:szCs w:val="28"/>
              </w:rPr>
              <w:t>Координатор разработки</w:t>
            </w:r>
          </w:p>
          <w:p w14:paraId="588471CB">
            <w:pPr>
              <w:spacing w:line="312" w:lineRule="atLeast"/>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57C3B6D5">
            <w:pPr>
              <w:spacing w:line="312" w:lineRule="atLeast"/>
              <w:rPr>
                <w:rFonts w:ascii="Times New Roman" w:hAnsi="Times New Roman" w:cs="Times New Roman"/>
                <w:sz w:val="28"/>
                <w:szCs w:val="28"/>
              </w:rPr>
            </w:pPr>
            <w:r>
              <w:rPr>
                <w:rFonts w:ascii="Times New Roman" w:hAnsi="Times New Roman" w:cs="Times New Roman"/>
                <w:sz w:val="28"/>
                <w:szCs w:val="28"/>
              </w:rPr>
              <w:t xml:space="preserve">Глава администрация Ракитненского сельского поселения </w:t>
            </w:r>
          </w:p>
        </w:tc>
      </w:tr>
      <w:tr w14:paraId="53CDE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20EA007E">
            <w:pPr>
              <w:outlineLvl w:val="1"/>
              <w:rPr>
                <w:rFonts w:ascii="Times New Roman" w:hAnsi="Times New Roman" w:cs="Times New Roman"/>
                <w:sz w:val="28"/>
                <w:szCs w:val="28"/>
              </w:rPr>
            </w:pPr>
            <w:r>
              <w:rPr>
                <w:rFonts w:ascii="Times New Roman" w:hAnsi="Times New Roman" w:cs="Times New Roman"/>
                <w:sz w:val="28"/>
                <w:szCs w:val="28"/>
              </w:rPr>
              <w:t xml:space="preserve">Соисполнители муниципальной программы </w:t>
            </w:r>
          </w:p>
        </w:tc>
        <w:tc>
          <w:tcPr>
            <w:tcW w:w="6343" w:type="dxa"/>
          </w:tcPr>
          <w:p w14:paraId="492A7ED3">
            <w:pPr>
              <w:pStyle w:val="14"/>
              <w:ind w:left="33" w:firstLine="33"/>
              <w:jc w:val="both"/>
              <w:rPr>
                <w:rFonts w:ascii="Times New Roman" w:hAnsi="Times New Roman" w:cs="Times New Roman"/>
                <w:sz w:val="28"/>
                <w:szCs w:val="28"/>
              </w:rPr>
            </w:pPr>
          </w:p>
          <w:p w14:paraId="64F4D41F">
            <w:pPr>
              <w:pStyle w:val="14"/>
              <w:ind w:left="33" w:firstLine="33"/>
              <w:jc w:val="both"/>
              <w:rPr>
                <w:rFonts w:ascii="Times New Roman" w:hAnsi="Times New Roman" w:cs="Times New Roman"/>
                <w:sz w:val="28"/>
                <w:szCs w:val="28"/>
              </w:rPr>
            </w:pPr>
            <w:r>
              <w:rPr>
                <w:rFonts w:ascii="Times New Roman" w:hAnsi="Times New Roman" w:cs="Times New Roman"/>
                <w:sz w:val="28"/>
                <w:szCs w:val="28"/>
              </w:rPr>
              <w:t>нет</w:t>
            </w:r>
          </w:p>
        </w:tc>
      </w:tr>
      <w:tr w14:paraId="1598E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13142B55">
            <w:pPr>
              <w:outlineLvl w:val="1"/>
              <w:rPr>
                <w:rFonts w:ascii="Times New Roman" w:hAnsi="Times New Roman" w:cs="Times New Roman"/>
                <w:sz w:val="28"/>
                <w:szCs w:val="28"/>
              </w:rPr>
            </w:pPr>
            <w:r>
              <w:rPr>
                <w:rFonts w:ascii="Times New Roman" w:hAnsi="Times New Roman" w:cs="Times New Roman"/>
                <w:sz w:val="28"/>
                <w:szCs w:val="28"/>
              </w:rPr>
              <w:t>Цели муниципальной</w:t>
            </w:r>
          </w:p>
          <w:p w14:paraId="3856BA96">
            <w:pPr>
              <w:outlineLvl w:val="1"/>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76B3D950">
            <w:pPr>
              <w:pStyle w:val="13"/>
              <w:jc w:val="center"/>
              <w:outlineLvl w:val="0"/>
              <w:rPr>
                <w:sz w:val="28"/>
                <w:szCs w:val="28"/>
              </w:rPr>
            </w:pPr>
            <w:r>
              <w:rPr>
                <w:sz w:val="28"/>
                <w:szCs w:val="28"/>
              </w:rPr>
              <w:t>«</w:t>
            </w:r>
            <w:r>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376542B1">
            <w:pPr>
              <w:ind w:firstLine="102"/>
              <w:outlineLvl w:val="1"/>
              <w:rPr>
                <w:rFonts w:ascii="Times New Roman" w:hAnsi="Times New Roman" w:cs="Times New Roman"/>
                <w:sz w:val="28"/>
                <w:szCs w:val="28"/>
              </w:rPr>
            </w:pPr>
          </w:p>
        </w:tc>
      </w:tr>
      <w:tr w14:paraId="7AD39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46DDCDBE">
            <w:pPr>
              <w:outlineLvl w:val="1"/>
              <w:rPr>
                <w:rFonts w:ascii="Times New Roman" w:hAnsi="Times New Roman" w:cs="Times New Roman"/>
                <w:sz w:val="28"/>
                <w:szCs w:val="28"/>
              </w:rPr>
            </w:pPr>
            <w:r>
              <w:rPr>
                <w:rFonts w:ascii="Times New Roman" w:hAnsi="Times New Roman" w:cs="Times New Roman"/>
                <w:sz w:val="28"/>
                <w:szCs w:val="28"/>
              </w:rPr>
              <w:t>Задачи муниципальной</w:t>
            </w:r>
          </w:p>
          <w:p w14:paraId="1BF06222">
            <w:pPr>
              <w:outlineLvl w:val="1"/>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6C6DF7C0">
            <w:pPr>
              <w:widowControl/>
              <w:suppressAutoHyphens w:val="0"/>
              <w:autoSpaceDN w:val="0"/>
              <w:adjustRightInd w:val="0"/>
              <w:ind w:left="360"/>
              <w:rPr>
                <w:rFonts w:ascii="Times New Roman" w:hAnsi="Times New Roman" w:cs="Times New Roman"/>
                <w:sz w:val="28"/>
                <w:szCs w:val="28"/>
                <w:lang w:eastAsia="ru-RU"/>
              </w:rPr>
            </w:pPr>
            <w:r>
              <w:rPr>
                <w:rFonts w:ascii="Times New Roman" w:hAnsi="Times New Roman" w:cs="Times New Roman"/>
                <w:sz w:val="28"/>
                <w:szCs w:val="28"/>
                <w:lang w:eastAsia="ru-RU"/>
              </w:rPr>
              <w:t>Программа направлена на достижение следующих целей:</w:t>
            </w:r>
          </w:p>
          <w:p w14:paraId="797E25BD">
            <w:pPr>
              <w:widowControl/>
              <w:suppressAutoHyphens w:val="0"/>
              <w:autoSpaceDN w:val="0"/>
              <w:adjustRightInd w:val="0"/>
              <w:ind w:left="360"/>
              <w:rPr>
                <w:rFonts w:ascii="Times New Roman" w:hAnsi="Times New Roman" w:cs="Times New Roman"/>
                <w:sz w:val="28"/>
                <w:szCs w:val="28"/>
                <w:lang w:eastAsia="ru-RU"/>
              </w:rPr>
            </w:pPr>
          </w:p>
          <w:p w14:paraId="01F584D8">
            <w:pPr>
              <w:widowControl/>
              <w:numPr>
                <w:ilvl w:val="0"/>
                <w:numId w:val="1"/>
              </w:numPr>
              <w:suppressAutoHyphens w:val="0"/>
              <w:autoSpaceDE/>
              <w:autoSpaceDN w:val="0"/>
              <w:adjustRightInd w:val="0"/>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сопровождения финансового обмена данными по средствам удаленного подключения</w:t>
            </w:r>
          </w:p>
          <w:p w14:paraId="4867920A">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нормативно правовой информацией федерального и краевого значения в администрации Ракитненского сельского поселения.</w:t>
            </w:r>
          </w:p>
          <w:p w14:paraId="1558E1BE">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информационно статистического обмена данными с пенсионным фондом, налоговой инспекцией, статистическим отделом.</w:t>
            </w:r>
          </w:p>
          <w:p w14:paraId="3418E404">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обновление бухгалтерских программ, имущественных программ.</w:t>
            </w:r>
          </w:p>
          <w:p w14:paraId="5488F041">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Обеспечение в Ракитненского сельского поселения информационной информированности населения, сохранности и рационального использования информационного ресурса, сопровождение и обслуживание сайта, отвечающей требованиям информационной безопасности. </w:t>
            </w:r>
          </w:p>
          <w:p w14:paraId="3943D47C">
            <w:pPr>
              <w:widowControl/>
              <w:numPr>
                <w:ilvl w:val="0"/>
                <w:numId w:val="1"/>
              </w:numPr>
              <w:suppressAutoHyphens w:val="0"/>
              <w:autoSpaceDE/>
              <w:autoSpaceDN w:val="0"/>
              <w:adjustRightInd w:val="0"/>
              <w:ind w:left="34" w:firstLine="425"/>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в администрации Ракитненского сельского поселения информационной безопасности рабочих мест с обработкой персональных данных, защите государственной тайны.</w:t>
            </w:r>
          </w:p>
          <w:p w14:paraId="45781A41">
            <w:pPr>
              <w:ind w:firstLine="102"/>
              <w:outlineLvl w:val="1"/>
              <w:rPr>
                <w:rFonts w:ascii="Times New Roman" w:hAnsi="Times New Roman" w:cs="Times New Roman"/>
                <w:sz w:val="28"/>
                <w:szCs w:val="28"/>
              </w:rPr>
            </w:pPr>
          </w:p>
        </w:tc>
      </w:tr>
      <w:tr w14:paraId="4AE6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622CC720">
            <w:pPr>
              <w:outlineLvl w:val="1"/>
              <w:rPr>
                <w:rFonts w:ascii="Times New Roman" w:hAnsi="Times New Roman" w:cs="Times New Roman"/>
                <w:sz w:val="28"/>
                <w:szCs w:val="28"/>
              </w:rPr>
            </w:pPr>
            <w:r>
              <w:rPr>
                <w:rFonts w:ascii="Times New Roman" w:hAnsi="Times New Roman" w:cs="Times New Roman"/>
                <w:sz w:val="28"/>
                <w:szCs w:val="28"/>
              </w:rPr>
              <w:t>Целевые индикаторы,  показатели муниципальной</w:t>
            </w:r>
          </w:p>
          <w:p w14:paraId="565225FA">
            <w:pPr>
              <w:outlineLvl w:val="1"/>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686E2216">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1. Уровень обеспеченности (доля) рабочих мест современными персональными компьютерами.</w:t>
            </w:r>
          </w:p>
          <w:p w14:paraId="628AD675">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2. Удельный вес компьютеров, подключенных к компьютерной сети, имеющих доступ к сети Интернет.</w:t>
            </w:r>
          </w:p>
          <w:p w14:paraId="1B7AB605">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3. Доля автоматизированных рабочих мест, обеспеченных базовым комплектом лицензионных программных продуктов.</w:t>
            </w:r>
          </w:p>
          <w:p w14:paraId="753DBD16">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4. Удельный вес компьютеров, подключенных к системе электронного документооборота</w:t>
            </w:r>
          </w:p>
          <w:p w14:paraId="53B02C61">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5. Общее количество посетителей официального сайта Ракитненского сельского поселения за год.</w:t>
            </w:r>
          </w:p>
          <w:p w14:paraId="74DF5BA2">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6. Количество защищенных рабочих мест с доступом к государственным и региональным информационным системам, системам межведомственного электронного взаимодействия.</w:t>
            </w:r>
          </w:p>
          <w:p w14:paraId="4C2023D7">
            <w:pPr>
              <w:ind w:firstLine="33"/>
              <w:outlineLvl w:val="1"/>
              <w:rPr>
                <w:rFonts w:ascii="Times New Roman" w:hAnsi="Times New Roman" w:cs="Times New Roman"/>
                <w:sz w:val="28"/>
                <w:szCs w:val="28"/>
              </w:rPr>
            </w:pPr>
            <w:r>
              <w:rPr>
                <w:rFonts w:ascii="Times New Roman" w:hAnsi="Times New Roman" w:cs="Times New Roman"/>
                <w:sz w:val="28"/>
                <w:szCs w:val="28"/>
                <w:lang w:eastAsia="ru-RU"/>
              </w:rPr>
              <w:t>7. Количество сотрудников, прошедших обучение на курсах в области информационно-коммуникационных технологий</w:t>
            </w:r>
          </w:p>
        </w:tc>
      </w:tr>
      <w:tr w14:paraId="510B3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5240EB44">
            <w:pPr>
              <w:outlineLvl w:val="1"/>
              <w:rPr>
                <w:rFonts w:ascii="Times New Roman" w:hAnsi="Times New Roman" w:cs="Times New Roman"/>
                <w:sz w:val="28"/>
                <w:szCs w:val="28"/>
              </w:rPr>
            </w:pPr>
            <w:r>
              <w:rPr>
                <w:rFonts w:ascii="Times New Roman" w:hAnsi="Times New Roman" w:cs="Times New Roman"/>
                <w:sz w:val="28"/>
                <w:szCs w:val="28"/>
              </w:rPr>
              <w:t>Перечень основных мероприятий Программы</w:t>
            </w:r>
          </w:p>
        </w:tc>
        <w:tc>
          <w:tcPr>
            <w:tcW w:w="6343" w:type="dxa"/>
          </w:tcPr>
          <w:p w14:paraId="538D5ED6">
            <w:pPr>
              <w:rPr>
                <w:rFonts w:ascii="Times New Roman" w:hAnsi="Times New Roman" w:cs="Times New Roman"/>
                <w:sz w:val="28"/>
                <w:szCs w:val="28"/>
              </w:rPr>
            </w:pPr>
            <w:r>
              <w:rPr>
                <w:rFonts w:ascii="Times New Roman" w:hAnsi="Times New Roman" w:cs="Times New Roman"/>
                <w:sz w:val="28"/>
                <w:szCs w:val="28"/>
              </w:rPr>
              <w:t xml:space="preserve">Совершенствование способов информирования населения, обеспечение обновлений и продления договоров по программному обеспечению, обеспечение защищенности информации на вебсервере в </w:t>
            </w:r>
            <w:r>
              <w:rPr>
                <w:rFonts w:ascii="Times New Roman" w:hAnsi="Times New Roman" w:cs="Times New Roman"/>
                <w:sz w:val="28"/>
                <w:szCs w:val="28"/>
                <w:lang w:eastAsia="ru-RU"/>
              </w:rPr>
              <w:t>Ракитненского сельского поселения</w:t>
            </w:r>
            <w:r>
              <w:rPr>
                <w:rFonts w:ascii="Times New Roman" w:hAnsi="Times New Roman" w:cs="Times New Roman"/>
                <w:sz w:val="28"/>
                <w:szCs w:val="28"/>
              </w:rPr>
              <w:t>, материального и кадрового обеспечения.</w:t>
            </w:r>
          </w:p>
          <w:p w14:paraId="1C891E5A">
            <w:pPr>
              <w:pStyle w:val="11"/>
              <w:numPr>
                <w:ilvl w:val="0"/>
                <w:numId w:val="2"/>
              </w:numPr>
              <w:rPr>
                <w:rFonts w:ascii="Times New Roman" w:hAnsi="Times New Roman" w:cs="Times New Roman"/>
                <w:sz w:val="28"/>
                <w:szCs w:val="28"/>
              </w:rPr>
            </w:pPr>
            <w:r>
              <w:rPr>
                <w:rFonts w:ascii="Times New Roman" w:hAnsi="Times New Roman" w:cs="Times New Roman"/>
                <w:sz w:val="28"/>
                <w:szCs w:val="28"/>
              </w:rPr>
              <w:t>Информатизация органов местного самоуправления и муниципальных учреждений Ракитненского сельского поселения.</w:t>
            </w:r>
          </w:p>
          <w:p w14:paraId="329DCAB5">
            <w:pPr>
              <w:pStyle w:val="11"/>
              <w:numPr>
                <w:ilvl w:val="0"/>
                <w:numId w:val="2"/>
              </w:numPr>
              <w:rPr>
                <w:rFonts w:ascii="Times New Roman" w:hAnsi="Times New Roman" w:cs="Times New Roman"/>
                <w:sz w:val="28"/>
                <w:szCs w:val="28"/>
              </w:rPr>
            </w:pPr>
            <w:r>
              <w:rPr>
                <w:rFonts w:ascii="Times New Roman" w:hAnsi="Times New Roman" w:cs="Times New Roman"/>
                <w:sz w:val="28"/>
                <w:szCs w:val="28"/>
              </w:rPr>
              <w:t>«Информационная безопасность»</w:t>
            </w:r>
          </w:p>
          <w:p w14:paraId="02EA6085">
            <w:pPr>
              <w:pStyle w:val="11"/>
              <w:numPr>
                <w:ilvl w:val="0"/>
                <w:numId w:val="2"/>
              </w:numPr>
              <w:rPr>
                <w:rFonts w:ascii="Times New Roman" w:hAnsi="Times New Roman" w:cs="Times New Roman"/>
                <w:sz w:val="28"/>
                <w:szCs w:val="28"/>
              </w:rPr>
            </w:pPr>
            <w:r>
              <w:rPr>
                <w:rFonts w:ascii="Times New Roman" w:hAnsi="Times New Roman" w:cs="Times New Roman"/>
                <w:sz w:val="28"/>
                <w:szCs w:val="28"/>
              </w:rPr>
              <w:t>«Техническое обслуживание и ремонт оргтехники, модернизация»</w:t>
            </w:r>
          </w:p>
        </w:tc>
      </w:tr>
      <w:tr w14:paraId="7C7A6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0E2DBC2B">
            <w:pPr>
              <w:outlineLvl w:val="1"/>
              <w:rPr>
                <w:rFonts w:ascii="Times New Roman" w:hAnsi="Times New Roman" w:cs="Times New Roman"/>
                <w:sz w:val="28"/>
                <w:szCs w:val="28"/>
              </w:rPr>
            </w:pPr>
            <w:r>
              <w:rPr>
                <w:rFonts w:ascii="Times New Roman" w:hAnsi="Times New Roman" w:cs="Times New Roman"/>
                <w:sz w:val="28"/>
                <w:szCs w:val="28"/>
              </w:rPr>
              <w:t>Этапы и сроки реализации муниципальной программы</w:t>
            </w:r>
          </w:p>
        </w:tc>
        <w:tc>
          <w:tcPr>
            <w:tcW w:w="6343" w:type="dxa"/>
          </w:tcPr>
          <w:p w14:paraId="4D72E9CA">
            <w:pPr>
              <w:ind w:left="33" w:firstLine="33"/>
              <w:outlineLvl w:val="1"/>
              <w:rPr>
                <w:rFonts w:ascii="Times New Roman" w:hAnsi="Times New Roman" w:cs="Times New Roman"/>
                <w:color w:val="FF0000"/>
                <w:sz w:val="28"/>
                <w:szCs w:val="28"/>
              </w:rPr>
            </w:pPr>
            <w:r>
              <w:rPr>
                <w:rFonts w:ascii="Times New Roman" w:hAnsi="Times New Roman" w:cs="Times New Roman"/>
                <w:sz w:val="28"/>
                <w:szCs w:val="28"/>
              </w:rPr>
              <w:t>Программа реализуется в течение 2023-2027 годов в один этап.</w:t>
            </w:r>
          </w:p>
        </w:tc>
      </w:tr>
      <w:tr w14:paraId="1FE11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28C43EFF">
            <w:pPr>
              <w:outlineLvl w:val="1"/>
              <w:rPr>
                <w:rFonts w:ascii="Times New Roman" w:hAnsi="Times New Roman" w:cs="Times New Roman"/>
                <w:sz w:val="28"/>
                <w:szCs w:val="28"/>
              </w:rPr>
            </w:pPr>
            <w:r>
              <w:rPr>
                <w:rFonts w:ascii="Times New Roman" w:hAnsi="Times New Roman" w:cs="Times New Roman"/>
                <w:sz w:val="28"/>
                <w:szCs w:val="28"/>
              </w:rPr>
              <w:t xml:space="preserve">Объем средств бюджета Ракитненского сельского поселения на финансирование муниципальной программы </w:t>
            </w:r>
          </w:p>
        </w:tc>
        <w:tc>
          <w:tcPr>
            <w:tcW w:w="6343" w:type="dxa"/>
          </w:tcPr>
          <w:p w14:paraId="5BF7DAC2">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Общий объем финансирования составляет 491483,66 рублей за счет средств бюджета Ракитненского сельского поселения, в т.ч. по годам: </w:t>
            </w:r>
          </w:p>
          <w:p w14:paraId="4FEB513A">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2023 г.- 286200,00 руб., </w:t>
            </w:r>
          </w:p>
          <w:p w14:paraId="10D9BF02">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2024 г. – 107395,66 руб., </w:t>
            </w:r>
          </w:p>
          <w:p w14:paraId="753A4BD2">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2025 г. – 97888,00 руб., </w:t>
            </w:r>
          </w:p>
          <w:p w14:paraId="05CE7E6D">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2026 г. – 0,0 руб., </w:t>
            </w:r>
          </w:p>
          <w:p w14:paraId="1811E3FB">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2027 г. – 0,0 руб. </w:t>
            </w:r>
          </w:p>
        </w:tc>
      </w:tr>
      <w:tr w14:paraId="7430E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3882C23D">
            <w:pPr>
              <w:outlineLvl w:val="1"/>
              <w:rPr>
                <w:rFonts w:ascii="Times New Roman" w:hAnsi="Times New Roman" w:cs="Times New Roman"/>
                <w:sz w:val="28"/>
                <w:szCs w:val="28"/>
              </w:rPr>
            </w:pPr>
            <w:r>
              <w:rPr>
                <w:rFonts w:ascii="Times New Roman" w:hAnsi="Times New Roman" w:cs="Times New Roman"/>
                <w:sz w:val="28"/>
                <w:szCs w:val="28"/>
              </w:rPr>
              <w:t>Ожидаемые результаты реализации муниципальной программы</w:t>
            </w:r>
          </w:p>
        </w:tc>
        <w:tc>
          <w:tcPr>
            <w:tcW w:w="6343" w:type="dxa"/>
          </w:tcPr>
          <w:p w14:paraId="69308CF5">
            <w:pPr>
              <w:ind w:left="33" w:firstLine="33"/>
              <w:outlineLvl w:val="1"/>
              <w:rPr>
                <w:rFonts w:ascii="Times New Roman" w:hAnsi="Times New Roman" w:cs="Times New Roman"/>
                <w:sz w:val="28"/>
                <w:szCs w:val="28"/>
              </w:rPr>
            </w:pPr>
            <w:r>
              <w:rPr>
                <w:rFonts w:ascii="Times New Roman" w:hAnsi="Times New Roman" w:cs="Times New Roman"/>
                <w:sz w:val="28"/>
                <w:szCs w:val="28"/>
                <w:lang w:eastAsia="ru-RU"/>
              </w:rPr>
              <w:t>Реализация программы повысит информирование населения Ракитненского сельского поселения, создаст необходимые условия для обеспечения сохранности информации. Обеспечит уровень информационной безопасности информационных ресурсов, создание сайта. Рабочие места по обработке персональных данных пройдут аттестацию и получат необходимый уровень безопасности. Компьютерная техника в администрации пройдет плановую модернизацию и техническое обслуживание.</w:t>
            </w:r>
          </w:p>
        </w:tc>
      </w:tr>
      <w:tr w14:paraId="417B8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651B17D0">
            <w:pPr>
              <w:outlineLvl w:val="1"/>
              <w:rPr>
                <w:rFonts w:ascii="Times New Roman" w:hAnsi="Times New Roman" w:cs="Times New Roman"/>
                <w:sz w:val="28"/>
                <w:szCs w:val="28"/>
              </w:rPr>
            </w:pPr>
            <w:r>
              <w:rPr>
                <w:rFonts w:ascii="Times New Roman" w:hAnsi="Times New Roman" w:cs="Times New Roman"/>
                <w:sz w:val="28"/>
                <w:szCs w:val="28"/>
              </w:rPr>
              <w:t>Контроль за выполнением муниципальной  программы осуществляет администрация  Ракитненского сельского поселения</w:t>
            </w:r>
          </w:p>
        </w:tc>
        <w:tc>
          <w:tcPr>
            <w:tcW w:w="6343" w:type="dxa"/>
          </w:tcPr>
          <w:p w14:paraId="2161F2EB">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rPr>
              <w:t>Контроль за выполнением муниципальной  программы осуществляет администрация  Ракитненского сельского поселения</w:t>
            </w:r>
          </w:p>
        </w:tc>
      </w:tr>
    </w:tbl>
    <w:p w14:paraId="1AC42A6B">
      <w:pPr>
        <w:autoSpaceDN w:val="0"/>
        <w:adjustRightInd w:val="0"/>
        <w:jc w:val="center"/>
        <w:outlineLvl w:val="1"/>
        <w:rPr>
          <w:rFonts w:ascii="Times New Roman" w:hAnsi="Times New Roman" w:cs="Times New Roman"/>
          <w:b/>
          <w:sz w:val="28"/>
          <w:szCs w:val="28"/>
        </w:rPr>
      </w:pPr>
    </w:p>
    <w:p w14:paraId="30632E81">
      <w:pPr>
        <w:numPr>
          <w:ilvl w:val="0"/>
          <w:numId w:val="3"/>
        </w:numPr>
        <w:autoSpaceDN w:val="0"/>
        <w:adjustRightInd w:val="0"/>
        <w:jc w:val="center"/>
        <w:outlineLvl w:val="1"/>
        <w:rPr>
          <w:rFonts w:ascii="Times New Roman" w:hAnsi="Times New Roman" w:cs="Times New Roman"/>
          <w:b/>
          <w:sz w:val="28"/>
          <w:szCs w:val="28"/>
        </w:rPr>
      </w:pPr>
      <w:r>
        <w:rPr>
          <w:rFonts w:ascii="Times New Roman" w:hAnsi="Times New Roman" w:cs="Times New Roman"/>
          <w:b/>
          <w:sz w:val="28"/>
          <w:szCs w:val="28"/>
        </w:rPr>
        <w:t>Общая характеристика сферы реализации муниципальной программы, основные проблемы и прогноз ее развития</w:t>
      </w:r>
    </w:p>
    <w:p w14:paraId="37E6505F">
      <w:pPr>
        <w:pStyle w:val="15"/>
        <w:spacing w:line="360" w:lineRule="auto"/>
        <w:ind w:firstLine="709"/>
        <w:rPr>
          <w:sz w:val="28"/>
          <w:szCs w:val="28"/>
        </w:rPr>
      </w:pPr>
    </w:p>
    <w:p w14:paraId="04FEB7C4">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Информационная безопасность является одной из основных составляющих национальной безопасности, роль и значение которой постоянно растет. Ни одна сфера жизни современного общества не может функционировать без развитой информационной инфраструктуры. Национальные информационные ресурсы являются сегодня одними из главных источников экономической и военной мощи государства, основной предпосылкой его социально - экономического развития.</w:t>
      </w:r>
    </w:p>
    <w:p w14:paraId="52F7C919">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Если владение информационными ресурсами создает предпосылки прогрессивного развития, то искажение информации, блокирование процесса ее получения или внедрение ложной информации может привести к непредсказуемым последствиям.</w:t>
      </w:r>
    </w:p>
    <w:p w14:paraId="3F53092E">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 настоящее время администрация Ракитненского сельского поселения обладает сведениями содержащих информацию, составляющую государственную тайну, персональные данные, а также в сайте администрации района будет содержаться открытая (общедоступная) информация и знания. Они накоплены пользователями в виде отдельных документов, массивов документов, дел, картотек, каталогов, справочников и хранятся в библиотеках, архивах, регистратурах, фондах и информационных системах.</w:t>
      </w:r>
    </w:p>
    <w:p w14:paraId="11C33F7B">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Особенно широко в последнее время используются в области для передачи, обработки и хранения информации технические средства информатизации, информационные телекоммуникационные системы, включая международную глобальную информационную сеть "Internet". Прогнозируется, что в ближайшее время ПЭВМ и информационные системы будут полностью обеспечивать проведение различных операций с информационными ресурсами района.</w:t>
      </w:r>
    </w:p>
    <w:p w14:paraId="44035B8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Всеобщая компьютеризация и информатизация администрации Ракитненского сельского поселения привела к появлению в ней широкого спектра внутренних и внешних угроз информационной безопасности, нетрадиционных каналов утечки информации и несанкционированного доступа к ней.</w:t>
      </w:r>
    </w:p>
    <w:p w14:paraId="5C86BE43">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К основным источникам внутренних угроз информационной безопасности относятся:</w:t>
      </w:r>
    </w:p>
    <w:p w14:paraId="44161BEB">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противоправная деятельность общественных организаций и движений в области формирования, получения, распространения и использования информации;</w:t>
      </w:r>
    </w:p>
    <w:p w14:paraId="2A07868F">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деятельность криминальных группировок и отдельных лиц, связанная с несанкционированным доступом к различным информационным ресурсам, включая информацию с ограниченным доступом;</w:t>
      </w:r>
    </w:p>
    <w:p w14:paraId="5709F32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неправомерные действия должностных лиц государственных органов власти и органов самоуправления, приводящие к нарушению законных прав юридических и физических лиц в информационной сфере;</w:t>
      </w:r>
    </w:p>
    <w:p w14:paraId="712DE66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преднамеренные действия и непреднамеренные ошибки пользователей ПЭВМ и лиц, обеспечивающих работу информационных систем;</w:t>
      </w:r>
    </w:p>
    <w:p w14:paraId="62C3507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отказы технических средств и сбои в работе программного обеспечения информационных и телекоммуникационных систем;</w:t>
      </w:r>
    </w:p>
    <w:p w14:paraId="0A419978">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природные явления, пожары, стихийные бедствия и катастрофы.</w:t>
      </w:r>
    </w:p>
    <w:p w14:paraId="6DE5800C">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 этих условиях проблема обеспечения информационной безопасности сегодня остро стоит в государстве, в нашем районе, на каждом предприятии, в учреждении и организации.</w:t>
      </w:r>
    </w:p>
    <w:p w14:paraId="715636DE">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 Ракитненского сельского поселения, назначен внештатный специалист, на которых возложены обязанности по обеспечению защиты информации в указанных структурах.</w:t>
      </w:r>
    </w:p>
    <w:p w14:paraId="4B4A725E">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Вместе с тем анализ современного состояния информационной безопасности в администрации Ракитненского сельского поселения показывает, что ее уровень не соответствует жизненно важным потребностям личности, общества и государства. В районе на низком уровне обеспечивается безопасность имеющихся информационных ресурсов, в том числе и сведений, отнесенных к государственной тайне; отсутствует необходимый кадровый потенциал. В рамках концепции региональной системы информационной безопасности и разработана настоящая программа.</w:t>
      </w:r>
    </w:p>
    <w:p w14:paraId="31EABE1E">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Программы требуемые для установки и выполнения определенных функций стали требовать более высокой мощности и скорости обслуживания. На протяжении более 5 лет не проводился даже профилактический ремонтов оборудования, что приводит к его поломке. На многих рабочих местах отсутствуют блоки бесперебойного питания, что приводит к поломкам системных блоков. Процесс работы специалистов становится более трудоемким из за задержки открытия и обработки информации в специализированных программах. </w:t>
      </w:r>
    </w:p>
    <w:p w14:paraId="6402540E">
      <w:pPr>
        <w:autoSpaceDN w:val="0"/>
        <w:adjustRightInd w:val="0"/>
        <w:outlineLvl w:val="1"/>
        <w:rPr>
          <w:rFonts w:ascii="Times New Roman" w:hAnsi="Times New Roman" w:cs="Times New Roman"/>
          <w:sz w:val="28"/>
          <w:szCs w:val="28"/>
        </w:rPr>
      </w:pPr>
    </w:p>
    <w:p w14:paraId="0D59D3E9">
      <w:pPr>
        <w:autoSpaceDN w:val="0"/>
        <w:adjustRightInd w:val="0"/>
        <w:jc w:val="center"/>
        <w:outlineLvl w:val="1"/>
        <w:rPr>
          <w:rFonts w:ascii="Times New Roman" w:hAnsi="Times New Roman" w:cs="Times New Roman"/>
          <w:b/>
          <w:sz w:val="28"/>
          <w:szCs w:val="28"/>
        </w:rPr>
      </w:pPr>
      <w:r>
        <w:rPr>
          <w:rFonts w:ascii="Times New Roman" w:hAnsi="Times New Roman" w:cs="Times New Roman"/>
          <w:b/>
          <w:sz w:val="28"/>
          <w:szCs w:val="28"/>
        </w:rPr>
        <w:t>II. Цели и задачи Программы</w:t>
      </w:r>
    </w:p>
    <w:p w14:paraId="091023E4">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Программа нацелена на создание в 2023 - 2027 годах необходимых условий для обеспечения информационной безопасности в администрации Дальнереченского муниципального района. Текущий ремонт и модернизация оргтехники повысит срок службы оборудования, повысит скорость обработки информации, будет приведена в соответствие с требованиями специализированных программ, для выполнения обработки информации.</w:t>
      </w:r>
    </w:p>
    <w:p w14:paraId="4D5719C0">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Для достижения цели предусматривается решение следующих основных задач:</w:t>
      </w:r>
    </w:p>
    <w:p w14:paraId="59E2C8AA">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формирование нормативно - правовой базы в сфере информационной безопасности;</w:t>
      </w:r>
    </w:p>
    <w:p w14:paraId="0F5CB6BC">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развитие структуры системы зашиты информации в администрации Ракитненского сельского поселения, ее материального, технического и кадрового обеспечения;</w:t>
      </w:r>
    </w:p>
    <w:p w14:paraId="6058D855">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создание системы подготовки и переподготовки специалистов по защите информации;</w:t>
      </w:r>
    </w:p>
    <w:p w14:paraId="25A5CDB9">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своевременное техническое обслуживание компьютерной техники.</w:t>
      </w:r>
    </w:p>
    <w:p w14:paraId="78973272">
      <w:pPr>
        <w:pStyle w:val="15"/>
        <w:spacing w:line="360" w:lineRule="auto"/>
        <w:ind w:firstLine="709"/>
        <w:rPr>
          <w:sz w:val="28"/>
          <w:szCs w:val="28"/>
        </w:rPr>
      </w:pPr>
    </w:p>
    <w:p w14:paraId="50C17FED">
      <w:pPr>
        <w:pStyle w:val="15"/>
        <w:spacing w:line="360" w:lineRule="auto"/>
        <w:ind w:firstLine="709"/>
        <w:rPr>
          <w:sz w:val="28"/>
          <w:szCs w:val="28"/>
        </w:rPr>
      </w:pPr>
    </w:p>
    <w:p w14:paraId="2468F5EC">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III</w:t>
      </w:r>
      <w:r>
        <w:rPr>
          <w:rFonts w:ascii="Times New Roman" w:hAnsi="Times New Roman" w:cs="Times New Roman"/>
          <w:b/>
          <w:sz w:val="28"/>
          <w:szCs w:val="28"/>
          <w:lang w:eastAsia="ru-RU"/>
        </w:rPr>
        <w:t>. Основные мероприятия программы</w:t>
      </w:r>
    </w:p>
    <w:p w14:paraId="38B4911A">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Разработка нормативных документов, обеспечивающих функционирование системы защиты информации поселения, определяющих порядок создания и функционирования районной информационной сети, обеспечения их безопасного вхождения в глобальные информационные сети.</w:t>
      </w:r>
    </w:p>
    <w:p w14:paraId="799BC13C">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По вопросам совершенствования системы защиты информации, ее материально-технического обеспечения программа предусматривает:</w:t>
      </w:r>
    </w:p>
    <w:p w14:paraId="49EE4885">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оснащение администрации Ракитненского сельского поселения сертифицированными средствами обработки и защиты информации;</w:t>
      </w:r>
    </w:p>
    <w:p w14:paraId="57056DF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создание </w:t>
      </w:r>
      <w:r>
        <w:rPr>
          <w:rFonts w:ascii="Times New Roman" w:hAnsi="Times New Roman" w:cs="Times New Roman"/>
          <w:sz w:val="28"/>
          <w:szCs w:val="28"/>
          <w:lang w:val="en-US" w:eastAsia="ru-RU"/>
        </w:rPr>
        <w:t>Web</w:t>
      </w:r>
      <w:r>
        <w:rPr>
          <w:rFonts w:ascii="Times New Roman" w:hAnsi="Times New Roman" w:cs="Times New Roman"/>
          <w:sz w:val="28"/>
          <w:szCs w:val="28"/>
          <w:lang w:eastAsia="ru-RU"/>
        </w:rPr>
        <w:t>-сервера работающего в защищенном режиме;</w:t>
      </w:r>
    </w:p>
    <w:p w14:paraId="2C95931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Обеспечения ведения сайта собственными техническими средствами, контроль за которым ведет  соответствующий специалист.</w:t>
      </w:r>
    </w:p>
    <w:p w14:paraId="3471A90F">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Перечень основных мероприятий программы представлены в приложении №2 к муниципальной программе</w:t>
      </w:r>
    </w:p>
    <w:p w14:paraId="311A21EE">
      <w:pPr>
        <w:widowControl/>
        <w:suppressAutoHyphens w:val="0"/>
        <w:autoSpaceDE/>
        <w:spacing w:line="360" w:lineRule="auto"/>
        <w:rPr>
          <w:rFonts w:ascii="Times New Roman" w:hAnsi="Times New Roman" w:cs="Times New Roman"/>
          <w:sz w:val="28"/>
          <w:szCs w:val="28"/>
          <w:lang w:eastAsia="ru-RU"/>
        </w:rPr>
      </w:pPr>
    </w:p>
    <w:p w14:paraId="1431BD5A">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IV</w:t>
      </w:r>
      <w:r>
        <w:rPr>
          <w:rFonts w:ascii="Times New Roman" w:hAnsi="Times New Roman" w:cs="Times New Roman"/>
          <w:b/>
          <w:sz w:val="28"/>
          <w:szCs w:val="28"/>
          <w:lang w:eastAsia="ru-RU"/>
        </w:rPr>
        <w:t xml:space="preserve">. Механизм реализации Программы </w:t>
      </w:r>
    </w:p>
    <w:p w14:paraId="3B810AD7">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Комплексное управление реализацией Программы осуществляет </w:t>
      </w:r>
      <w:r>
        <w:rPr>
          <w:rFonts w:ascii="Times New Roman" w:hAnsi="Times New Roman" w:cs="Times New Roman"/>
          <w:sz w:val="28"/>
          <w:szCs w:val="28"/>
        </w:rPr>
        <w:t>администрация муниципального образования Ракитненского сельского поселения</w:t>
      </w:r>
      <w:r>
        <w:rPr>
          <w:rFonts w:ascii="Times New Roman" w:hAnsi="Times New Roman" w:cs="Times New Roman"/>
          <w:sz w:val="28"/>
          <w:szCs w:val="28"/>
          <w:lang w:eastAsia="ru-RU"/>
        </w:rPr>
        <w:t xml:space="preserve"> (далее – ответственный исполнитель), который несет ответственность за реализацию Программы и ее конечный результат, а также за целевое использование выделяемых на ее выполнение финансовых средств из бюджета </w:t>
      </w:r>
      <w:r>
        <w:rPr>
          <w:rFonts w:ascii="Times New Roman" w:hAnsi="Times New Roman" w:cs="Times New Roman"/>
          <w:sz w:val="28"/>
          <w:szCs w:val="28"/>
        </w:rPr>
        <w:t>Ракитненского сельского поселения</w:t>
      </w:r>
    </w:p>
    <w:p w14:paraId="08735EA7">
      <w:pPr>
        <w:widowControl/>
        <w:suppressAutoHyphens w:val="0"/>
        <w:autoSpaceDE/>
        <w:spacing w:line="360" w:lineRule="auto"/>
        <w:rPr>
          <w:rFonts w:ascii="Times New Roman" w:hAnsi="Times New Roman" w:cs="Times New Roman"/>
          <w:sz w:val="28"/>
          <w:szCs w:val="28"/>
          <w:lang w:eastAsia="ru-RU"/>
        </w:rPr>
      </w:pPr>
    </w:p>
    <w:p w14:paraId="6AB94D8B">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V</w:t>
      </w:r>
      <w:r>
        <w:rPr>
          <w:rFonts w:ascii="Times New Roman" w:hAnsi="Times New Roman" w:cs="Times New Roman"/>
          <w:b/>
          <w:sz w:val="28"/>
          <w:szCs w:val="28"/>
          <w:lang w:eastAsia="ru-RU"/>
        </w:rPr>
        <w:t>. Ресурсное обеспечение Программы</w:t>
      </w:r>
    </w:p>
    <w:p w14:paraId="1C7316CC">
      <w:pPr>
        <w:pStyle w:val="15"/>
        <w:spacing w:line="360" w:lineRule="auto"/>
        <w:ind w:firstLine="709"/>
        <w:rPr>
          <w:sz w:val="28"/>
          <w:szCs w:val="28"/>
        </w:rPr>
      </w:pPr>
      <w:r>
        <w:rPr>
          <w:sz w:val="28"/>
          <w:szCs w:val="28"/>
        </w:rPr>
        <w:t xml:space="preserve">Для реализации программы, по предварительной оценке, потребуется финансовых ресурсов из средств бюджета поселения в объеме 491483,66 рублей, в том числе по годам реализации: </w:t>
      </w:r>
    </w:p>
    <w:p w14:paraId="0E2E519E">
      <w:pPr>
        <w:pStyle w:val="15"/>
        <w:spacing w:line="360" w:lineRule="auto"/>
        <w:ind w:firstLine="709"/>
        <w:rPr>
          <w:sz w:val="28"/>
          <w:szCs w:val="28"/>
        </w:rPr>
      </w:pPr>
      <w:r>
        <w:rPr>
          <w:sz w:val="28"/>
          <w:szCs w:val="28"/>
        </w:rPr>
        <w:t xml:space="preserve">2023 г.- 286200,00 руб., </w:t>
      </w:r>
    </w:p>
    <w:p w14:paraId="791827DC">
      <w:pPr>
        <w:pStyle w:val="15"/>
        <w:spacing w:line="360" w:lineRule="auto"/>
        <w:ind w:firstLine="709"/>
        <w:rPr>
          <w:sz w:val="28"/>
          <w:szCs w:val="28"/>
        </w:rPr>
      </w:pPr>
      <w:r>
        <w:rPr>
          <w:sz w:val="28"/>
          <w:szCs w:val="28"/>
        </w:rPr>
        <w:t xml:space="preserve">2024 г. – 107395,66 руб., </w:t>
      </w:r>
    </w:p>
    <w:p w14:paraId="24EB16F6">
      <w:pPr>
        <w:pStyle w:val="15"/>
        <w:spacing w:line="360" w:lineRule="auto"/>
        <w:ind w:firstLine="709"/>
        <w:rPr>
          <w:sz w:val="28"/>
          <w:szCs w:val="28"/>
        </w:rPr>
      </w:pPr>
      <w:r>
        <w:rPr>
          <w:sz w:val="28"/>
          <w:szCs w:val="28"/>
        </w:rPr>
        <w:t xml:space="preserve">2025 г. – 97888,00 руб., </w:t>
      </w:r>
    </w:p>
    <w:p w14:paraId="5BFFB24E">
      <w:pPr>
        <w:pStyle w:val="15"/>
        <w:spacing w:line="360" w:lineRule="auto"/>
        <w:ind w:firstLine="709"/>
        <w:rPr>
          <w:sz w:val="28"/>
          <w:szCs w:val="28"/>
        </w:rPr>
      </w:pPr>
      <w:r>
        <w:rPr>
          <w:sz w:val="28"/>
          <w:szCs w:val="28"/>
        </w:rPr>
        <w:t xml:space="preserve">2026 г. –0,00 руб., </w:t>
      </w:r>
    </w:p>
    <w:p w14:paraId="55A0EAC5">
      <w:pPr>
        <w:pStyle w:val="15"/>
        <w:spacing w:line="360" w:lineRule="auto"/>
        <w:ind w:firstLine="709"/>
        <w:rPr>
          <w:sz w:val="28"/>
          <w:szCs w:val="28"/>
        </w:rPr>
      </w:pPr>
      <w:r>
        <w:rPr>
          <w:sz w:val="28"/>
          <w:szCs w:val="28"/>
        </w:rPr>
        <w:t>2027 г. – 0,00 руб.</w:t>
      </w:r>
    </w:p>
    <w:p w14:paraId="149B4321">
      <w:pPr>
        <w:pStyle w:val="15"/>
        <w:spacing w:line="360" w:lineRule="auto"/>
        <w:ind w:firstLine="709"/>
        <w:rPr>
          <w:sz w:val="28"/>
          <w:szCs w:val="28"/>
        </w:rPr>
      </w:pPr>
      <w:r>
        <w:rPr>
          <w:sz w:val="28"/>
          <w:szCs w:val="28"/>
        </w:rPr>
        <w:t>В ходе реализации Программы объемы ее финансирования могут корректироваться с учетом утвержденных на предстоящий финансовый год расходов бюджета.</w:t>
      </w:r>
    </w:p>
    <w:p w14:paraId="18E5B851">
      <w:pPr>
        <w:pStyle w:val="15"/>
        <w:spacing w:line="360" w:lineRule="auto"/>
        <w:ind w:firstLine="709"/>
        <w:rPr>
          <w:sz w:val="28"/>
          <w:szCs w:val="28"/>
        </w:rPr>
      </w:pPr>
      <w:r>
        <w:rPr>
          <w:sz w:val="28"/>
          <w:szCs w:val="28"/>
        </w:rPr>
        <w:t>Информация о ресурсном обеспечении мероприятий изложена в приложении № 3 к Программе.</w:t>
      </w:r>
    </w:p>
    <w:p w14:paraId="3A458A7D">
      <w:pPr>
        <w:pStyle w:val="15"/>
        <w:spacing w:line="360" w:lineRule="auto"/>
        <w:ind w:firstLine="709"/>
        <w:rPr>
          <w:sz w:val="28"/>
          <w:szCs w:val="28"/>
        </w:rPr>
      </w:pPr>
    </w:p>
    <w:p w14:paraId="703A805E">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VI</w:t>
      </w:r>
      <w:r>
        <w:rPr>
          <w:rFonts w:ascii="Times New Roman" w:hAnsi="Times New Roman" w:cs="Times New Roman"/>
          <w:b/>
          <w:sz w:val="28"/>
          <w:szCs w:val="28"/>
          <w:lang w:eastAsia="ru-RU"/>
        </w:rPr>
        <w:t>. Сроки реализации Программы</w:t>
      </w:r>
    </w:p>
    <w:p w14:paraId="50891015">
      <w:pPr>
        <w:pStyle w:val="15"/>
        <w:spacing w:line="360" w:lineRule="auto"/>
        <w:ind w:firstLine="709"/>
        <w:rPr>
          <w:sz w:val="28"/>
          <w:szCs w:val="28"/>
        </w:rPr>
      </w:pPr>
      <w:r>
        <w:rPr>
          <w:sz w:val="28"/>
          <w:szCs w:val="28"/>
        </w:rPr>
        <w:t>В целях поддержания системного подхода определить срок реализации муниципальной программы на 5-летний период (2023-2027 годы).</w:t>
      </w:r>
    </w:p>
    <w:p w14:paraId="204E97A8">
      <w:pPr>
        <w:pStyle w:val="15"/>
        <w:spacing w:line="360" w:lineRule="auto"/>
        <w:ind w:firstLine="709"/>
        <w:rPr>
          <w:sz w:val="28"/>
          <w:szCs w:val="28"/>
        </w:rPr>
      </w:pPr>
    </w:p>
    <w:p w14:paraId="40CD3CC0">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VII</w:t>
      </w:r>
      <w:r>
        <w:rPr>
          <w:rFonts w:ascii="Times New Roman" w:hAnsi="Times New Roman" w:cs="Times New Roman"/>
          <w:b/>
          <w:sz w:val="28"/>
          <w:szCs w:val="28"/>
          <w:lang w:eastAsia="ru-RU"/>
        </w:rPr>
        <w:t xml:space="preserve">. Оценка эффективности реализации муниципальной Программы </w:t>
      </w:r>
    </w:p>
    <w:p w14:paraId="57FB3B8F">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Реализация программы позволит создать условия для обеспечения информационной безопасности в Администрации Ракитненского сельского поселения, обеспечить сохранность информации, содержащей сведения, отнесенные к государственной тайне, конфиденциального характера, а также других информационных ресурсов администрации Ракитненского сельского поселения.</w:t>
      </w:r>
    </w:p>
    <w:p w14:paraId="082DBF1F">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Экономический эффект от реализации программы ожидается за счет:</w:t>
      </w:r>
    </w:p>
    <w:p w14:paraId="067DA9CB">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предотвращения ущерба, который может быть нанесен безопасности администрации Ракитненского сельского поселения в результате несанкционированного распространения сведений, составляющих государственную тайну, а также сведений конфиденциального характера;</w:t>
      </w:r>
    </w:p>
    <w:p w14:paraId="6870B3F3">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предотвращения ущерба информационных ресурсов в результате утечки информации по техническим каналам, искажения или уничтожения при использовании для ее обработки и хранения средств информатизации и других технических средств, затрат на восстановление данных.</w:t>
      </w:r>
    </w:p>
    <w:p w14:paraId="7F4E409E">
      <w:pPr>
        <w:autoSpaceDN w:val="0"/>
        <w:adjustRightInd w:val="0"/>
        <w:spacing w:line="360" w:lineRule="auto"/>
        <w:outlineLvl w:val="1"/>
        <w:rPr>
          <w:rFonts w:ascii="Times New Roman" w:hAnsi="Times New Roman" w:cs="Times New Roman"/>
          <w:bCs/>
          <w:sz w:val="28"/>
          <w:szCs w:val="28"/>
        </w:rPr>
      </w:pPr>
      <w:r>
        <w:rPr>
          <w:rFonts w:ascii="Times New Roman" w:hAnsi="Times New Roman" w:cs="Times New Roman"/>
          <w:bCs/>
          <w:sz w:val="28"/>
          <w:szCs w:val="28"/>
        </w:rPr>
        <w:br w:type="page"/>
      </w:r>
    </w:p>
    <w:tbl>
      <w:tblPr>
        <w:tblStyle w:val="3"/>
        <w:tblW w:w="10730" w:type="dxa"/>
        <w:tblInd w:w="-459" w:type="dxa"/>
        <w:tblLayout w:type="autofit"/>
        <w:tblCellMar>
          <w:top w:w="0" w:type="dxa"/>
          <w:left w:w="108" w:type="dxa"/>
          <w:bottom w:w="0" w:type="dxa"/>
          <w:right w:w="108" w:type="dxa"/>
        </w:tblCellMar>
      </w:tblPr>
      <w:tblGrid>
        <w:gridCol w:w="236"/>
        <w:gridCol w:w="10494"/>
      </w:tblGrid>
      <w:tr w14:paraId="6BAE6EE0">
        <w:tblPrEx>
          <w:tblCellMar>
            <w:top w:w="0" w:type="dxa"/>
            <w:left w:w="108" w:type="dxa"/>
            <w:bottom w:w="0" w:type="dxa"/>
            <w:right w:w="108" w:type="dxa"/>
          </w:tblCellMar>
        </w:tblPrEx>
        <w:tc>
          <w:tcPr>
            <w:tcW w:w="236" w:type="dxa"/>
            <w:shd w:val="clear" w:color="auto" w:fill="auto"/>
          </w:tcPr>
          <w:p w14:paraId="44C02527">
            <w:pPr>
              <w:jc w:val="right"/>
              <w:rPr>
                <w:rFonts w:ascii="Times New Roman" w:hAnsi="Times New Roman" w:cs="Times New Roman"/>
                <w:sz w:val="28"/>
                <w:szCs w:val="28"/>
              </w:rPr>
            </w:pPr>
          </w:p>
        </w:tc>
        <w:tc>
          <w:tcPr>
            <w:tcW w:w="10494" w:type="dxa"/>
            <w:shd w:val="clear" w:color="auto" w:fill="auto"/>
          </w:tcPr>
          <w:p w14:paraId="7ED8B686">
            <w:pPr>
              <w:suppressAutoHyphens w:val="0"/>
              <w:autoSpaceDN w:val="0"/>
              <w:ind w:left="4111"/>
              <w:outlineLvl w:val="1"/>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N 1</w:t>
            </w:r>
          </w:p>
          <w:p w14:paraId="5C0A1671">
            <w:pPr>
              <w:widowControl/>
              <w:suppressAutoHyphens w:val="0"/>
              <w:autoSpaceDN w:val="0"/>
              <w:adjustRightInd w:val="0"/>
              <w:ind w:left="4111"/>
              <w:rPr>
                <w:rFonts w:ascii="Times New Roman" w:hAnsi="Times New Roman" w:cs="Times New Roman"/>
                <w:sz w:val="28"/>
                <w:szCs w:val="28"/>
                <w:lang w:eastAsia="ru-RU"/>
              </w:rPr>
            </w:pPr>
            <w:r>
              <w:rPr>
                <w:rFonts w:ascii="Times New Roman" w:hAnsi="Times New Roman" w:cs="Times New Roman"/>
                <w:sz w:val="28"/>
                <w:szCs w:val="28"/>
                <w:lang w:eastAsia="ru-RU"/>
              </w:rPr>
              <w:t>к муниципальной программе "Информатизация и обеспечение информационной безопасности, техническое обслуживание и ремонт оргтехники в Ракитненском сельском поселении на 2023 - 2027 годы."</w:t>
            </w:r>
          </w:p>
          <w:p w14:paraId="65AAA9EE">
            <w:pPr>
              <w:suppressAutoHyphens w:val="0"/>
              <w:autoSpaceDN w:val="0"/>
              <w:rPr>
                <w:rFonts w:ascii="Times New Roman" w:hAnsi="Times New Roman" w:cs="Times New Roman"/>
                <w:sz w:val="28"/>
                <w:szCs w:val="28"/>
                <w:lang w:eastAsia="ru-RU"/>
              </w:rPr>
            </w:pPr>
          </w:p>
          <w:p w14:paraId="1BB0102E">
            <w:pPr>
              <w:suppressAutoHyphens w:val="0"/>
              <w:autoSpaceDN w:val="0"/>
              <w:adjustRightInd w:val="0"/>
              <w:jc w:val="center"/>
              <w:rPr>
                <w:rFonts w:ascii="Times New Roman" w:hAnsi="Times New Roman" w:cs="Times New Roman"/>
                <w:b/>
                <w:bCs/>
                <w:sz w:val="28"/>
                <w:szCs w:val="28"/>
                <w:lang w:eastAsia="ru-RU"/>
              </w:rPr>
            </w:pPr>
            <w:bookmarkStart w:id="2" w:name="P378"/>
            <w:bookmarkEnd w:id="2"/>
            <w:r>
              <w:rPr>
                <w:rFonts w:ascii="Times New Roman" w:hAnsi="Times New Roman" w:cs="Times New Roman"/>
                <w:b/>
                <w:bCs/>
                <w:sz w:val="28"/>
                <w:szCs w:val="28"/>
                <w:lang w:eastAsia="ru-RU"/>
              </w:rPr>
              <w:t>СВЕДЕНИЯ</w:t>
            </w:r>
          </w:p>
          <w:p w14:paraId="622FB883">
            <w:pPr>
              <w:widowControl/>
              <w:suppressAutoHyphens w:val="0"/>
              <w:autoSpaceDN w:val="0"/>
              <w:adjustRightInd w:val="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О ПОКАЗАТЕЛЯХ (ИНДИКАТОРАХ) Муниципальной программы</w:t>
            </w:r>
          </w:p>
          <w:p w14:paraId="6172198F">
            <w:pPr>
              <w:suppressAutoHyphens w:val="0"/>
              <w:autoSpaceDN w:val="0"/>
              <w:adjustRightInd w:val="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«Информатизация и обеспечение информационной безопасности, техническое обслуживание и ремонт оргтехники в органах местного самоуправления Дальнереченского муниципального района в 2023 - 2027 годы» </w:t>
            </w:r>
          </w:p>
          <w:tbl>
            <w:tblPr>
              <w:tblStyle w:val="3"/>
              <w:tblpPr w:leftFromText="180" w:rightFromText="180" w:vertAnchor="text" w:horzAnchor="margin" w:tblpXSpec="center" w:tblpY="389"/>
              <w:tblW w:w="10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620"/>
              <w:gridCol w:w="2600"/>
              <w:gridCol w:w="640"/>
              <w:gridCol w:w="900"/>
              <w:gridCol w:w="845"/>
              <w:gridCol w:w="900"/>
              <w:gridCol w:w="900"/>
              <w:gridCol w:w="737"/>
              <w:gridCol w:w="2126"/>
            </w:tblGrid>
            <w:tr w14:paraId="7D1D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vMerge w:val="restart"/>
                </w:tcPr>
                <w:p w14:paraId="238FBC55">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N п/п</w:t>
                  </w:r>
                </w:p>
              </w:tc>
              <w:tc>
                <w:tcPr>
                  <w:tcW w:w="2608" w:type="dxa"/>
                  <w:vMerge w:val="restart"/>
                </w:tcPr>
                <w:p w14:paraId="46333B9B">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w:t>
                  </w:r>
                </w:p>
              </w:tc>
              <w:tc>
                <w:tcPr>
                  <w:tcW w:w="600" w:type="dxa"/>
                  <w:vMerge w:val="restart"/>
                </w:tcPr>
                <w:p w14:paraId="4A1B1624">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Ед. изм.</w:t>
                  </w:r>
                </w:p>
              </w:tc>
              <w:tc>
                <w:tcPr>
                  <w:tcW w:w="6436" w:type="dxa"/>
                  <w:gridSpan w:val="6"/>
                </w:tcPr>
                <w:p w14:paraId="1D25B815">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Значения целевого показателя (индикатора)</w:t>
                  </w:r>
                </w:p>
              </w:tc>
            </w:tr>
            <w:tr w14:paraId="09EB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vMerge w:val="continue"/>
                </w:tcPr>
                <w:p w14:paraId="020EB0E2">
                  <w:pPr>
                    <w:widowControl/>
                    <w:suppressAutoHyphens w:val="0"/>
                    <w:autoSpaceDE/>
                    <w:rPr>
                      <w:rFonts w:ascii="Times New Roman" w:hAnsi="Times New Roman" w:cs="Times New Roman"/>
                      <w:sz w:val="28"/>
                      <w:szCs w:val="28"/>
                      <w:lang w:eastAsia="ru-RU"/>
                    </w:rPr>
                  </w:pPr>
                </w:p>
              </w:tc>
              <w:tc>
                <w:tcPr>
                  <w:tcW w:w="2608" w:type="dxa"/>
                  <w:vMerge w:val="continue"/>
                </w:tcPr>
                <w:p w14:paraId="3004EE0C">
                  <w:pPr>
                    <w:widowControl/>
                    <w:suppressAutoHyphens w:val="0"/>
                    <w:autoSpaceDE/>
                    <w:rPr>
                      <w:rFonts w:ascii="Times New Roman" w:hAnsi="Times New Roman" w:cs="Times New Roman"/>
                      <w:sz w:val="28"/>
                      <w:szCs w:val="28"/>
                      <w:lang w:eastAsia="ru-RU"/>
                    </w:rPr>
                  </w:pPr>
                </w:p>
              </w:tc>
              <w:tc>
                <w:tcPr>
                  <w:tcW w:w="600" w:type="dxa"/>
                  <w:vMerge w:val="continue"/>
                </w:tcPr>
                <w:p w14:paraId="518F97BD">
                  <w:pPr>
                    <w:widowControl/>
                    <w:suppressAutoHyphens w:val="0"/>
                    <w:autoSpaceDE/>
                    <w:rPr>
                      <w:rFonts w:ascii="Times New Roman" w:hAnsi="Times New Roman" w:cs="Times New Roman"/>
                      <w:sz w:val="28"/>
                      <w:szCs w:val="28"/>
                      <w:lang w:eastAsia="ru-RU"/>
                    </w:rPr>
                  </w:pPr>
                </w:p>
              </w:tc>
              <w:tc>
                <w:tcPr>
                  <w:tcW w:w="907" w:type="dxa"/>
                </w:tcPr>
                <w:p w14:paraId="1B7B73EC">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2023</w:t>
                  </w:r>
                </w:p>
              </w:tc>
              <w:tc>
                <w:tcPr>
                  <w:tcW w:w="850" w:type="dxa"/>
                </w:tcPr>
                <w:p w14:paraId="1FF052F2">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2024</w:t>
                  </w:r>
                </w:p>
              </w:tc>
              <w:tc>
                <w:tcPr>
                  <w:tcW w:w="907" w:type="dxa"/>
                </w:tcPr>
                <w:p w14:paraId="6EF68CED">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2025</w:t>
                  </w:r>
                </w:p>
              </w:tc>
              <w:tc>
                <w:tcPr>
                  <w:tcW w:w="907" w:type="dxa"/>
                </w:tcPr>
                <w:p w14:paraId="7114D7F7">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2026</w:t>
                  </w:r>
                </w:p>
              </w:tc>
              <w:tc>
                <w:tcPr>
                  <w:tcW w:w="739" w:type="dxa"/>
                </w:tcPr>
                <w:p w14:paraId="437B29E3">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2027</w:t>
                  </w:r>
                </w:p>
              </w:tc>
              <w:tc>
                <w:tcPr>
                  <w:tcW w:w="2126" w:type="dxa"/>
                </w:tcPr>
                <w:p w14:paraId="280DF91F">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Ожидаемые конечные результаты</w:t>
                  </w:r>
                </w:p>
              </w:tc>
            </w:tr>
            <w:tr w14:paraId="2C75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3171129F">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2608" w:type="dxa"/>
                </w:tcPr>
                <w:p w14:paraId="390F96F8">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600" w:type="dxa"/>
                </w:tcPr>
                <w:p w14:paraId="35800281">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907" w:type="dxa"/>
                </w:tcPr>
                <w:p w14:paraId="0BA3FEF5">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850" w:type="dxa"/>
                </w:tcPr>
                <w:p w14:paraId="55902D0D">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907" w:type="dxa"/>
                </w:tcPr>
                <w:p w14:paraId="16AA19AC">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907" w:type="dxa"/>
                </w:tcPr>
                <w:p w14:paraId="015506BF">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c>
                <w:tcPr>
                  <w:tcW w:w="739" w:type="dxa"/>
                </w:tcPr>
                <w:p w14:paraId="5B28CCEB">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8</w:t>
                  </w:r>
                </w:p>
              </w:tc>
              <w:tc>
                <w:tcPr>
                  <w:tcW w:w="2126" w:type="dxa"/>
                </w:tcPr>
                <w:p w14:paraId="4B55D390">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14:paraId="3CE6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775F6B1F">
                  <w:pPr>
                    <w:suppressAutoHyphens w:val="0"/>
                    <w:autoSpaceDN w:val="0"/>
                    <w:rPr>
                      <w:rFonts w:ascii="Times New Roman" w:hAnsi="Times New Roman" w:cs="Times New Roman"/>
                      <w:sz w:val="28"/>
                      <w:szCs w:val="28"/>
                      <w:lang w:eastAsia="ru-RU"/>
                    </w:rPr>
                  </w:pPr>
                </w:p>
              </w:tc>
              <w:tc>
                <w:tcPr>
                  <w:tcW w:w="9644" w:type="dxa"/>
                  <w:gridSpan w:val="8"/>
                </w:tcPr>
                <w:p w14:paraId="42081495">
                  <w:pPr>
                    <w:suppressAutoHyphens w:val="0"/>
                    <w:autoSpaceDN w:val="0"/>
                    <w:outlineLvl w:val="2"/>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функционирования и развития информационно-коммуникационной инфраструктуры администрации Дальнереченского района</w:t>
                  </w:r>
                </w:p>
              </w:tc>
            </w:tr>
            <w:tr w14:paraId="3A5A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036BC2ED">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2608" w:type="dxa"/>
                </w:tcPr>
                <w:p w14:paraId="55A997FF">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Уровень обеспеченности (доля) рабочих мест современными персональными компьютерами</w:t>
                  </w:r>
                </w:p>
              </w:tc>
              <w:tc>
                <w:tcPr>
                  <w:tcW w:w="600" w:type="dxa"/>
                </w:tcPr>
                <w:p w14:paraId="3CE47C81">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2CE3A1AC">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850" w:type="dxa"/>
                </w:tcPr>
                <w:p w14:paraId="6C8C487B">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65D14D5A">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0DED6456">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739" w:type="dxa"/>
                </w:tcPr>
                <w:p w14:paraId="6C199036">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2126" w:type="dxa"/>
                </w:tcPr>
                <w:p w14:paraId="6498F1DE">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Поддержание обеспеченности рабочих мест сотрудников современными персональными компьютерами на уровне 100%</w:t>
                  </w:r>
                </w:p>
              </w:tc>
            </w:tr>
            <w:tr w14:paraId="42C4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58C69197">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2608" w:type="dxa"/>
                </w:tcPr>
                <w:p w14:paraId="54640BC9">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Удельный вес компьютеров, подключенных к компьютерной сети, имеющих доступ к сети Интернет</w:t>
                  </w:r>
                </w:p>
              </w:tc>
              <w:tc>
                <w:tcPr>
                  <w:tcW w:w="600" w:type="dxa"/>
                </w:tcPr>
                <w:p w14:paraId="7EE594D1">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00327697">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850" w:type="dxa"/>
                </w:tcPr>
                <w:p w14:paraId="5E38A02B">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907" w:type="dxa"/>
                </w:tcPr>
                <w:p w14:paraId="3BFA485B">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907" w:type="dxa"/>
                </w:tcPr>
                <w:p w14:paraId="77D5E766">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739" w:type="dxa"/>
                </w:tcPr>
                <w:p w14:paraId="554C3019">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2126" w:type="dxa"/>
                </w:tcPr>
                <w:p w14:paraId="51C7CC38">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Поддержание удельного веса компьютеров, подключенных к компьютерной сети, имеющих доступ к сети Интернет на уровне 96%</w:t>
                  </w:r>
                </w:p>
              </w:tc>
            </w:tr>
            <w:tr w14:paraId="2B0F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6EEFADB8">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2608" w:type="dxa"/>
                </w:tcPr>
                <w:p w14:paraId="13ABB87F">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Доля автоматизированных рабочих мест, обеспеченных базовым комплектом лицензионных программных продуктов</w:t>
                  </w:r>
                </w:p>
              </w:tc>
              <w:tc>
                <w:tcPr>
                  <w:tcW w:w="600" w:type="dxa"/>
                </w:tcPr>
                <w:p w14:paraId="41091254">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3E959BA8">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850" w:type="dxa"/>
                </w:tcPr>
                <w:p w14:paraId="50390DCE">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1C83939C">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4A63EBD3">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739" w:type="dxa"/>
                </w:tcPr>
                <w:p w14:paraId="37EB352A">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2126" w:type="dxa"/>
                </w:tcPr>
                <w:p w14:paraId="10A034A9">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базовым комплектом лицензионных программных продуктов автоматизированных рабочих мест - 100%</w:t>
                  </w:r>
                </w:p>
              </w:tc>
            </w:tr>
            <w:tr w14:paraId="02CA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2038F9E9">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2608" w:type="dxa"/>
                </w:tcPr>
                <w:p w14:paraId="09EE92F0">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Удельный вес компьютеров, подключенных к системе электронного документооборота</w:t>
                  </w:r>
                </w:p>
              </w:tc>
              <w:tc>
                <w:tcPr>
                  <w:tcW w:w="600" w:type="dxa"/>
                </w:tcPr>
                <w:p w14:paraId="6953F55D">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06FA1FC0">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850" w:type="dxa"/>
                </w:tcPr>
                <w:p w14:paraId="51D4CE5F">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0768BBA1">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688D8EA6">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739" w:type="dxa"/>
                </w:tcPr>
                <w:p w14:paraId="456813E5">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2126" w:type="dxa"/>
                </w:tcPr>
                <w:p w14:paraId="197C27CA">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Поддержание удельного веса компьютеров, подключенных к системе электронного документооборота на уровне 11%</w:t>
                  </w:r>
                </w:p>
              </w:tc>
            </w:tr>
            <w:tr w14:paraId="304D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4E647583">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2608" w:type="dxa"/>
                </w:tcPr>
                <w:p w14:paraId="1ABEE589">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Общее количество посетителей официального сайта Ракитненского сельского поселения за год</w:t>
                  </w:r>
                </w:p>
              </w:tc>
              <w:tc>
                <w:tcPr>
                  <w:tcW w:w="600" w:type="dxa"/>
                </w:tcPr>
                <w:p w14:paraId="3AA8A7F9">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Чел.</w:t>
                  </w:r>
                </w:p>
              </w:tc>
              <w:tc>
                <w:tcPr>
                  <w:tcW w:w="907" w:type="dxa"/>
                </w:tcPr>
                <w:p w14:paraId="24CC8134">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5000</w:t>
                  </w:r>
                </w:p>
              </w:tc>
              <w:tc>
                <w:tcPr>
                  <w:tcW w:w="850" w:type="dxa"/>
                </w:tcPr>
                <w:p w14:paraId="29EBA686">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5350</w:t>
                  </w:r>
                </w:p>
              </w:tc>
              <w:tc>
                <w:tcPr>
                  <w:tcW w:w="907" w:type="dxa"/>
                </w:tcPr>
                <w:p w14:paraId="63D31123">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5350</w:t>
                  </w:r>
                </w:p>
              </w:tc>
              <w:tc>
                <w:tcPr>
                  <w:tcW w:w="907" w:type="dxa"/>
                </w:tcPr>
                <w:p w14:paraId="0DC20077">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6000</w:t>
                  </w:r>
                </w:p>
              </w:tc>
              <w:tc>
                <w:tcPr>
                  <w:tcW w:w="739" w:type="dxa"/>
                </w:tcPr>
                <w:p w14:paraId="77A9A041">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6020</w:t>
                  </w:r>
                </w:p>
              </w:tc>
              <w:tc>
                <w:tcPr>
                  <w:tcW w:w="2126" w:type="dxa"/>
                </w:tcPr>
                <w:p w14:paraId="04F4D6EB">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Увеличение общего количества посетителей официального сайта Ракитненского сельского поселения к 2024 г. до 6020 чел. в год</w:t>
                  </w:r>
                </w:p>
              </w:tc>
            </w:tr>
            <w:tr w14:paraId="2202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1C7A1FF7">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2608" w:type="dxa"/>
                </w:tcPr>
                <w:p w14:paraId="6202B7BD">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защищенных рабочих мест с доступом к государственным и региональным информационным системам, системам межведомственного электронного взаимодействия</w:t>
                  </w:r>
                </w:p>
              </w:tc>
              <w:tc>
                <w:tcPr>
                  <w:tcW w:w="600" w:type="dxa"/>
                </w:tcPr>
                <w:p w14:paraId="794A8BD8">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шт.</w:t>
                  </w:r>
                </w:p>
              </w:tc>
              <w:tc>
                <w:tcPr>
                  <w:tcW w:w="907" w:type="dxa"/>
                </w:tcPr>
                <w:p w14:paraId="0838964E">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850" w:type="dxa"/>
                </w:tcPr>
                <w:p w14:paraId="274905D0">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5356DC7E">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37E7E091">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739" w:type="dxa"/>
                </w:tcPr>
                <w:p w14:paraId="0E1ED7E0">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2126" w:type="dxa"/>
                </w:tcPr>
                <w:p w14:paraId="5AA09C71">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защищенных рабочих мест  стабильно работающих с доступом к государственным и региональным информационным системам, системам межведомственного электронного взаимодействия.</w:t>
                  </w:r>
                </w:p>
              </w:tc>
            </w:tr>
          </w:tbl>
          <w:p w14:paraId="211037C8">
            <w:pPr>
              <w:rPr>
                <w:rFonts w:ascii="Times New Roman" w:hAnsi="Times New Roman" w:cs="Times New Roman"/>
                <w:sz w:val="28"/>
                <w:szCs w:val="28"/>
              </w:rPr>
            </w:pPr>
          </w:p>
        </w:tc>
      </w:tr>
    </w:tbl>
    <w:p w14:paraId="6F5BE549">
      <w:pPr>
        <w:autoSpaceDN w:val="0"/>
        <w:adjustRightInd w:val="0"/>
        <w:spacing w:line="360" w:lineRule="auto"/>
        <w:ind w:left="5400"/>
        <w:jc w:val="center"/>
        <w:outlineLvl w:val="1"/>
        <w:rPr>
          <w:rFonts w:ascii="Times New Roman" w:hAnsi="Times New Roman" w:cs="Times New Roman"/>
          <w:bCs/>
          <w:sz w:val="28"/>
          <w:szCs w:val="28"/>
        </w:rPr>
      </w:pPr>
    </w:p>
    <w:p w14:paraId="74DD5F26">
      <w:pPr>
        <w:autoSpaceDN w:val="0"/>
        <w:adjustRightInd w:val="0"/>
        <w:spacing w:line="360" w:lineRule="auto"/>
        <w:ind w:left="5400"/>
        <w:jc w:val="center"/>
        <w:outlineLvl w:val="1"/>
        <w:rPr>
          <w:rFonts w:ascii="Times New Roman" w:hAnsi="Times New Roman" w:cs="Times New Roman"/>
          <w:bCs/>
          <w:sz w:val="28"/>
          <w:szCs w:val="28"/>
        </w:rPr>
      </w:pPr>
    </w:p>
    <w:p w14:paraId="1D96959D">
      <w:pPr>
        <w:autoSpaceDN w:val="0"/>
        <w:adjustRightInd w:val="0"/>
        <w:spacing w:line="360" w:lineRule="auto"/>
        <w:ind w:left="5400"/>
        <w:jc w:val="center"/>
        <w:outlineLvl w:val="1"/>
        <w:rPr>
          <w:rFonts w:ascii="Times New Roman" w:hAnsi="Times New Roman" w:cs="Times New Roman"/>
          <w:bCs/>
          <w:sz w:val="28"/>
          <w:szCs w:val="28"/>
        </w:rPr>
      </w:pPr>
    </w:p>
    <w:p w14:paraId="3641E28E">
      <w:pPr>
        <w:autoSpaceDN w:val="0"/>
        <w:adjustRightInd w:val="0"/>
        <w:spacing w:line="360" w:lineRule="auto"/>
        <w:ind w:left="5400"/>
        <w:jc w:val="center"/>
        <w:outlineLvl w:val="1"/>
        <w:rPr>
          <w:rFonts w:ascii="Times New Roman" w:hAnsi="Times New Roman" w:cs="Times New Roman"/>
          <w:bCs/>
          <w:sz w:val="28"/>
          <w:szCs w:val="28"/>
        </w:rPr>
      </w:pPr>
    </w:p>
    <w:p w14:paraId="4324A9D6">
      <w:pPr>
        <w:autoSpaceDN w:val="0"/>
        <w:adjustRightInd w:val="0"/>
        <w:spacing w:line="360" w:lineRule="auto"/>
        <w:ind w:left="5400"/>
        <w:jc w:val="center"/>
        <w:outlineLvl w:val="1"/>
        <w:rPr>
          <w:rFonts w:ascii="Times New Roman" w:hAnsi="Times New Roman" w:cs="Times New Roman"/>
          <w:bCs/>
          <w:sz w:val="28"/>
          <w:szCs w:val="28"/>
        </w:rPr>
      </w:pPr>
    </w:p>
    <w:p w14:paraId="6C3115EB">
      <w:pPr>
        <w:autoSpaceDN w:val="0"/>
        <w:adjustRightInd w:val="0"/>
        <w:spacing w:line="360" w:lineRule="auto"/>
        <w:outlineLvl w:val="1"/>
        <w:rPr>
          <w:rFonts w:ascii="Times New Roman" w:hAnsi="Times New Roman" w:cs="Times New Roman"/>
          <w:bCs/>
          <w:sz w:val="28"/>
          <w:szCs w:val="28"/>
        </w:rPr>
      </w:pPr>
    </w:p>
    <w:p w14:paraId="66ADEEAC">
      <w:pPr>
        <w:rPr>
          <w:rFonts w:ascii="Times New Roman" w:hAnsi="Times New Roman" w:cs="Times New Roman"/>
          <w:sz w:val="28"/>
          <w:szCs w:val="28"/>
        </w:rPr>
      </w:pPr>
    </w:p>
    <w:p w14:paraId="41630C46">
      <w:pPr>
        <w:jc w:val="right"/>
        <w:rPr>
          <w:rFonts w:ascii="Times New Roman" w:hAnsi="Times New Roman" w:cs="Times New Roman"/>
          <w:sz w:val="28"/>
          <w:szCs w:val="28"/>
        </w:rPr>
        <w:sectPr>
          <w:headerReference r:id="rId6" w:type="first"/>
          <w:footerReference r:id="rId7" w:type="first"/>
          <w:pgSz w:w="11906" w:h="16838"/>
          <w:pgMar w:top="567" w:right="851" w:bottom="567" w:left="1418" w:header="709" w:footer="709" w:gutter="0"/>
          <w:cols w:space="708" w:num="1"/>
          <w:docGrid w:linePitch="360" w:charSpace="0"/>
        </w:sectPr>
      </w:pPr>
    </w:p>
    <w:tbl>
      <w:tblPr>
        <w:tblStyle w:val="3"/>
        <w:tblW w:w="0" w:type="auto"/>
        <w:tblInd w:w="0" w:type="dxa"/>
        <w:tblLayout w:type="autofit"/>
        <w:tblCellMar>
          <w:top w:w="0" w:type="dxa"/>
          <w:left w:w="108" w:type="dxa"/>
          <w:bottom w:w="0" w:type="dxa"/>
          <w:right w:w="108" w:type="dxa"/>
        </w:tblCellMar>
      </w:tblPr>
      <w:tblGrid>
        <w:gridCol w:w="4927"/>
        <w:gridCol w:w="10774"/>
      </w:tblGrid>
      <w:tr w14:paraId="7BD54C15">
        <w:tblPrEx>
          <w:tblCellMar>
            <w:top w:w="0" w:type="dxa"/>
            <w:left w:w="108" w:type="dxa"/>
            <w:bottom w:w="0" w:type="dxa"/>
            <w:right w:w="108" w:type="dxa"/>
          </w:tblCellMar>
        </w:tblPrEx>
        <w:tc>
          <w:tcPr>
            <w:tcW w:w="4927" w:type="dxa"/>
            <w:shd w:val="clear" w:color="auto" w:fill="auto"/>
          </w:tcPr>
          <w:p w14:paraId="11643439">
            <w:pPr>
              <w:jc w:val="right"/>
              <w:rPr>
                <w:rFonts w:ascii="Times New Roman" w:hAnsi="Times New Roman" w:cs="Times New Roman"/>
              </w:rPr>
            </w:pPr>
          </w:p>
        </w:tc>
        <w:tc>
          <w:tcPr>
            <w:tcW w:w="10774" w:type="dxa"/>
            <w:shd w:val="clear" w:color="auto" w:fill="auto"/>
          </w:tcPr>
          <w:p w14:paraId="1CBEEAF1">
            <w:pPr>
              <w:rPr>
                <w:rFonts w:ascii="Times New Roman" w:hAnsi="Times New Roman" w:cs="Times New Roman"/>
              </w:rPr>
            </w:pPr>
          </w:p>
          <w:p w14:paraId="0D48601C">
            <w:pPr>
              <w:ind w:left="5846" w:hanging="425"/>
              <w:jc w:val="right"/>
              <w:rPr>
                <w:rFonts w:ascii="Times New Roman" w:hAnsi="Times New Roman" w:cs="Times New Roman"/>
              </w:rPr>
            </w:pPr>
          </w:p>
          <w:p w14:paraId="535B82E6">
            <w:pPr>
              <w:ind w:left="5846" w:hanging="425"/>
              <w:jc w:val="right"/>
              <w:rPr>
                <w:rFonts w:ascii="Times New Roman" w:hAnsi="Times New Roman" w:cs="Times New Roman"/>
              </w:rPr>
            </w:pPr>
          </w:p>
          <w:p w14:paraId="4C6FC1AE">
            <w:pPr>
              <w:ind w:left="5846" w:hanging="425"/>
              <w:jc w:val="right"/>
              <w:rPr>
                <w:rFonts w:ascii="Times New Roman" w:hAnsi="Times New Roman" w:cs="Times New Roman"/>
              </w:rPr>
            </w:pPr>
            <w:r>
              <w:rPr>
                <w:rFonts w:ascii="Times New Roman" w:hAnsi="Times New Roman" w:cs="Times New Roman"/>
              </w:rPr>
              <w:t>Приложение  № 2</w:t>
            </w:r>
          </w:p>
          <w:p w14:paraId="398FFAD2">
            <w:pPr>
              <w:ind w:left="5846" w:hanging="425"/>
              <w:jc w:val="right"/>
              <w:rPr>
                <w:rFonts w:ascii="Times New Roman" w:hAnsi="Times New Roman" w:cs="Times New Roman"/>
              </w:rPr>
            </w:pPr>
            <w:r>
              <w:rPr>
                <w:rFonts w:ascii="Times New Roman" w:hAnsi="Times New Roman" w:cs="Times New Roman"/>
              </w:rPr>
              <w:t>«</w:t>
            </w:r>
            <w:r>
              <w:rPr>
                <w:rFonts w:ascii="Times New Roman" w:hAnsi="Times New Roman" w:cs="Times New Roman"/>
                <w:bCs/>
                <w:color w:val="000000"/>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75F0E075">
            <w:pPr>
              <w:ind w:left="5846" w:hanging="425"/>
              <w:jc w:val="right"/>
              <w:rPr>
                <w:rFonts w:ascii="Times New Roman" w:hAnsi="Times New Roman" w:cs="Times New Roman"/>
              </w:rPr>
            </w:pPr>
          </w:p>
        </w:tc>
      </w:tr>
    </w:tbl>
    <w:p w14:paraId="16108CF9">
      <w:pPr>
        <w:ind w:left="5103"/>
        <w:jc w:val="center"/>
        <w:rPr>
          <w:rFonts w:ascii="Times New Roman" w:hAnsi="Times New Roman" w:cs="Times New Roman"/>
        </w:rPr>
      </w:pPr>
    </w:p>
    <w:p w14:paraId="74F92AD7">
      <w:pPr>
        <w:widowControl/>
        <w:suppressAutoHyphens w:val="0"/>
        <w:autoSpaceDN w:val="0"/>
        <w:adjustRightInd w:val="0"/>
        <w:jc w:val="center"/>
        <w:rPr>
          <w:rFonts w:ascii="Times New Roman" w:hAnsi="Times New Roman" w:cs="Times New Roman"/>
          <w:b/>
          <w:bCs/>
          <w:lang w:eastAsia="ru-RU"/>
        </w:rPr>
      </w:pPr>
      <w:r>
        <w:rPr>
          <w:rFonts w:ascii="Times New Roman" w:hAnsi="Times New Roman" w:cs="Times New Roman"/>
          <w:b/>
          <w:bCs/>
          <w:lang w:eastAsia="ru-RU"/>
        </w:rPr>
        <w:t xml:space="preserve">Перечень мероприятий </w:t>
      </w:r>
    </w:p>
    <w:p w14:paraId="16C53F6D">
      <w:pPr>
        <w:widowControl/>
        <w:suppressAutoHyphens w:val="0"/>
        <w:autoSpaceDN w:val="0"/>
        <w:adjustRightInd w:val="0"/>
        <w:jc w:val="center"/>
        <w:rPr>
          <w:rFonts w:ascii="Times New Roman" w:hAnsi="Times New Roman" w:cs="Times New Roman"/>
          <w:b/>
          <w:bCs/>
          <w:lang w:eastAsia="ru-RU"/>
        </w:rPr>
      </w:pPr>
      <w:r>
        <w:rPr>
          <w:rFonts w:ascii="Times New Roman" w:hAnsi="Times New Roman" w:cs="Times New Roman"/>
          <w:b/>
          <w:bCs/>
          <w:lang w:eastAsia="ru-RU"/>
        </w:rPr>
        <w:t>Муниципальной программы</w:t>
      </w:r>
    </w:p>
    <w:p w14:paraId="36ADC1BC">
      <w:pPr>
        <w:suppressAutoHyphens w:val="0"/>
        <w:autoSpaceDN w:val="0"/>
        <w:adjustRightInd w:val="0"/>
        <w:jc w:val="center"/>
        <w:rPr>
          <w:rFonts w:ascii="Times New Roman" w:hAnsi="Times New Roman" w:cs="Times New Roman"/>
          <w:b/>
          <w:bCs/>
          <w:lang w:eastAsia="ru-RU"/>
        </w:rPr>
      </w:pPr>
      <w:r>
        <w:rPr>
          <w:rFonts w:ascii="Times New Roman" w:hAnsi="Times New Roman" w:cs="Times New Roman"/>
          <w:b/>
          <w:bCs/>
          <w:lang w:eastAsia="ru-RU"/>
        </w:rPr>
        <w:t xml:space="preserve">«Информатизация и обеспечение информационной безопасности, техническое обслуживание и ремонт оргтехники в Ракитненском сельском поселении на 2023 - 2027 годы» </w:t>
      </w:r>
    </w:p>
    <w:p w14:paraId="17C7D3DD">
      <w:pPr>
        <w:widowControl/>
        <w:suppressAutoHyphens w:val="0"/>
        <w:autoSpaceDE/>
        <w:rPr>
          <w:rFonts w:ascii="Times New Roman" w:hAnsi="Times New Roman" w:cs="Times New Roman"/>
          <w:lang w:eastAsia="ru-RU"/>
        </w:rPr>
      </w:pPr>
    </w:p>
    <w:tbl>
      <w:tblPr>
        <w:tblStyle w:val="3"/>
        <w:tblW w:w="158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386"/>
        <w:gridCol w:w="1985"/>
        <w:gridCol w:w="850"/>
        <w:gridCol w:w="1418"/>
        <w:gridCol w:w="1276"/>
        <w:gridCol w:w="1275"/>
        <w:gridCol w:w="1134"/>
        <w:gridCol w:w="992"/>
        <w:gridCol w:w="992"/>
      </w:tblGrid>
      <w:tr w14:paraId="5C2A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shd w:val="clear" w:color="auto" w:fill="auto"/>
          </w:tcPr>
          <w:p w14:paraId="4EA9E923">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 xml:space="preserve">N </w:t>
            </w:r>
            <w:r>
              <w:rPr>
                <w:rFonts w:ascii="Times New Roman" w:hAnsi="Times New Roman" w:cs="Times New Roman"/>
                <w:lang w:eastAsia="ru-RU"/>
              </w:rPr>
              <w:br w:type="textWrapping"/>
            </w:r>
            <w:r>
              <w:rPr>
                <w:rFonts w:ascii="Times New Roman" w:hAnsi="Times New Roman" w:cs="Times New Roman"/>
                <w:lang w:eastAsia="ru-RU"/>
              </w:rPr>
              <w:t>п/п</w:t>
            </w:r>
          </w:p>
        </w:tc>
        <w:tc>
          <w:tcPr>
            <w:tcW w:w="5386" w:type="dxa"/>
            <w:vMerge w:val="restart"/>
            <w:shd w:val="clear" w:color="auto" w:fill="auto"/>
          </w:tcPr>
          <w:p w14:paraId="4F07D31A">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 xml:space="preserve">Наименование </w:t>
            </w:r>
            <w:r>
              <w:rPr>
                <w:rFonts w:ascii="Times New Roman" w:hAnsi="Times New Roman" w:cs="Times New Roman"/>
                <w:lang w:eastAsia="ru-RU"/>
              </w:rPr>
              <w:br w:type="textWrapping"/>
            </w:r>
            <w:r>
              <w:rPr>
                <w:rFonts w:ascii="Times New Roman" w:hAnsi="Times New Roman" w:cs="Times New Roman"/>
                <w:lang w:eastAsia="ru-RU"/>
              </w:rPr>
              <w:t>мероприятий</w:t>
            </w:r>
          </w:p>
        </w:tc>
        <w:tc>
          <w:tcPr>
            <w:tcW w:w="1985" w:type="dxa"/>
            <w:vMerge w:val="restart"/>
            <w:shd w:val="clear" w:color="auto" w:fill="auto"/>
          </w:tcPr>
          <w:p w14:paraId="296E11F3">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Исполнители</w:t>
            </w:r>
          </w:p>
        </w:tc>
        <w:tc>
          <w:tcPr>
            <w:tcW w:w="850" w:type="dxa"/>
            <w:vMerge w:val="restart"/>
            <w:shd w:val="clear" w:color="auto" w:fill="auto"/>
          </w:tcPr>
          <w:p w14:paraId="43676037">
            <w:pPr>
              <w:widowControl/>
              <w:suppressAutoHyphens w:val="0"/>
              <w:autoSpaceDE/>
              <w:ind w:left="-108" w:right="-108"/>
              <w:rPr>
                <w:rFonts w:ascii="Times New Roman" w:hAnsi="Times New Roman" w:cs="Times New Roman"/>
                <w:lang w:eastAsia="ru-RU"/>
              </w:rPr>
            </w:pPr>
            <w:r>
              <w:rPr>
                <w:rFonts w:ascii="Times New Roman" w:hAnsi="Times New Roman" w:cs="Times New Roman"/>
                <w:lang w:eastAsia="ru-RU"/>
              </w:rPr>
              <w:t xml:space="preserve">Сроки </w:t>
            </w:r>
            <w:r>
              <w:rPr>
                <w:rFonts w:ascii="Times New Roman" w:hAnsi="Times New Roman" w:cs="Times New Roman"/>
                <w:lang w:eastAsia="ru-RU"/>
              </w:rPr>
              <w:br w:type="textWrapping"/>
            </w:r>
            <w:r>
              <w:rPr>
                <w:rFonts w:ascii="Times New Roman" w:hAnsi="Times New Roman" w:cs="Times New Roman"/>
                <w:lang w:eastAsia="ru-RU"/>
              </w:rPr>
              <w:t>исполнения</w:t>
            </w:r>
          </w:p>
        </w:tc>
        <w:tc>
          <w:tcPr>
            <w:tcW w:w="7087" w:type="dxa"/>
            <w:gridSpan w:val="6"/>
            <w:shd w:val="clear" w:color="auto" w:fill="auto"/>
          </w:tcPr>
          <w:p w14:paraId="7953E362">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 xml:space="preserve">Объем финансирования                  </w:t>
            </w:r>
            <w:r>
              <w:rPr>
                <w:rFonts w:ascii="Times New Roman" w:hAnsi="Times New Roman" w:cs="Times New Roman"/>
                <w:b/>
                <w:lang w:eastAsia="ru-RU"/>
              </w:rPr>
              <w:t>Руб.</w:t>
            </w:r>
          </w:p>
        </w:tc>
      </w:tr>
      <w:tr w14:paraId="16FF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shd w:val="clear" w:color="auto" w:fill="auto"/>
          </w:tcPr>
          <w:p w14:paraId="4C8DA046">
            <w:pPr>
              <w:widowControl/>
              <w:suppressAutoHyphens w:val="0"/>
              <w:autoSpaceDE/>
              <w:jc w:val="center"/>
              <w:rPr>
                <w:rFonts w:ascii="Times New Roman" w:hAnsi="Times New Roman" w:cs="Times New Roman"/>
                <w:lang w:eastAsia="ru-RU"/>
              </w:rPr>
            </w:pPr>
          </w:p>
        </w:tc>
        <w:tc>
          <w:tcPr>
            <w:tcW w:w="5386" w:type="dxa"/>
            <w:vMerge w:val="continue"/>
            <w:shd w:val="clear" w:color="auto" w:fill="auto"/>
          </w:tcPr>
          <w:p w14:paraId="437174D2">
            <w:pPr>
              <w:widowControl/>
              <w:suppressAutoHyphens w:val="0"/>
              <w:autoSpaceDE/>
              <w:rPr>
                <w:rFonts w:ascii="Times New Roman" w:hAnsi="Times New Roman" w:cs="Times New Roman"/>
                <w:lang w:eastAsia="ru-RU"/>
              </w:rPr>
            </w:pPr>
          </w:p>
        </w:tc>
        <w:tc>
          <w:tcPr>
            <w:tcW w:w="1985" w:type="dxa"/>
            <w:vMerge w:val="continue"/>
            <w:shd w:val="clear" w:color="auto" w:fill="auto"/>
          </w:tcPr>
          <w:p w14:paraId="10299FA2">
            <w:pPr>
              <w:widowControl/>
              <w:suppressAutoHyphens w:val="0"/>
              <w:autoSpaceDE/>
              <w:rPr>
                <w:rFonts w:ascii="Times New Roman" w:hAnsi="Times New Roman" w:cs="Times New Roman"/>
                <w:lang w:eastAsia="ru-RU"/>
              </w:rPr>
            </w:pPr>
          </w:p>
        </w:tc>
        <w:tc>
          <w:tcPr>
            <w:tcW w:w="850" w:type="dxa"/>
            <w:vMerge w:val="continue"/>
            <w:shd w:val="clear" w:color="auto" w:fill="auto"/>
          </w:tcPr>
          <w:p w14:paraId="3F7D47DC">
            <w:pPr>
              <w:widowControl/>
              <w:suppressAutoHyphens w:val="0"/>
              <w:autoSpaceDE/>
              <w:rPr>
                <w:rFonts w:ascii="Times New Roman" w:hAnsi="Times New Roman" w:cs="Times New Roman"/>
                <w:lang w:eastAsia="ru-RU"/>
              </w:rPr>
            </w:pPr>
          </w:p>
        </w:tc>
        <w:tc>
          <w:tcPr>
            <w:tcW w:w="1418" w:type="dxa"/>
            <w:shd w:val="clear" w:color="auto" w:fill="auto"/>
          </w:tcPr>
          <w:p w14:paraId="51378924">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всего</w:t>
            </w:r>
          </w:p>
        </w:tc>
        <w:tc>
          <w:tcPr>
            <w:tcW w:w="1276" w:type="dxa"/>
            <w:shd w:val="clear" w:color="auto" w:fill="auto"/>
          </w:tcPr>
          <w:p w14:paraId="4C014785">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2023</w:t>
            </w:r>
          </w:p>
        </w:tc>
        <w:tc>
          <w:tcPr>
            <w:tcW w:w="1275" w:type="dxa"/>
            <w:shd w:val="clear" w:color="auto" w:fill="auto"/>
          </w:tcPr>
          <w:p w14:paraId="633432E6">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2024</w:t>
            </w:r>
          </w:p>
        </w:tc>
        <w:tc>
          <w:tcPr>
            <w:tcW w:w="1134" w:type="dxa"/>
            <w:shd w:val="clear" w:color="auto" w:fill="auto"/>
          </w:tcPr>
          <w:p w14:paraId="2DA1A945">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2025</w:t>
            </w:r>
          </w:p>
        </w:tc>
        <w:tc>
          <w:tcPr>
            <w:tcW w:w="992" w:type="dxa"/>
            <w:shd w:val="clear" w:color="auto" w:fill="auto"/>
          </w:tcPr>
          <w:p w14:paraId="45DFD984">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2026</w:t>
            </w:r>
          </w:p>
        </w:tc>
        <w:tc>
          <w:tcPr>
            <w:tcW w:w="992" w:type="dxa"/>
            <w:shd w:val="clear" w:color="auto" w:fill="auto"/>
          </w:tcPr>
          <w:p w14:paraId="51661BA4">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2027</w:t>
            </w:r>
          </w:p>
        </w:tc>
      </w:tr>
      <w:tr w14:paraId="2F3A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15E6F978">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1</w:t>
            </w:r>
          </w:p>
        </w:tc>
        <w:tc>
          <w:tcPr>
            <w:tcW w:w="5386" w:type="dxa"/>
            <w:shd w:val="clear" w:color="auto" w:fill="auto"/>
          </w:tcPr>
          <w:p w14:paraId="2C05EA97">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2</w:t>
            </w:r>
          </w:p>
        </w:tc>
        <w:tc>
          <w:tcPr>
            <w:tcW w:w="1985" w:type="dxa"/>
            <w:shd w:val="clear" w:color="auto" w:fill="auto"/>
          </w:tcPr>
          <w:p w14:paraId="5602ABCD">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3</w:t>
            </w:r>
          </w:p>
        </w:tc>
        <w:tc>
          <w:tcPr>
            <w:tcW w:w="850" w:type="dxa"/>
            <w:shd w:val="clear" w:color="auto" w:fill="auto"/>
          </w:tcPr>
          <w:p w14:paraId="097208F0">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4</w:t>
            </w:r>
          </w:p>
        </w:tc>
        <w:tc>
          <w:tcPr>
            <w:tcW w:w="1418" w:type="dxa"/>
            <w:shd w:val="clear" w:color="auto" w:fill="auto"/>
          </w:tcPr>
          <w:p w14:paraId="276714DC">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5</w:t>
            </w:r>
          </w:p>
        </w:tc>
        <w:tc>
          <w:tcPr>
            <w:tcW w:w="1276" w:type="dxa"/>
            <w:shd w:val="clear" w:color="auto" w:fill="auto"/>
          </w:tcPr>
          <w:p w14:paraId="1C3D51AF">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6</w:t>
            </w:r>
          </w:p>
        </w:tc>
        <w:tc>
          <w:tcPr>
            <w:tcW w:w="1275" w:type="dxa"/>
            <w:shd w:val="clear" w:color="auto" w:fill="auto"/>
          </w:tcPr>
          <w:p w14:paraId="2BDB6DDD">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7</w:t>
            </w:r>
          </w:p>
        </w:tc>
        <w:tc>
          <w:tcPr>
            <w:tcW w:w="1134" w:type="dxa"/>
            <w:shd w:val="clear" w:color="auto" w:fill="auto"/>
          </w:tcPr>
          <w:p w14:paraId="25705CB4">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8</w:t>
            </w:r>
          </w:p>
        </w:tc>
        <w:tc>
          <w:tcPr>
            <w:tcW w:w="992" w:type="dxa"/>
            <w:shd w:val="clear" w:color="auto" w:fill="auto"/>
          </w:tcPr>
          <w:p w14:paraId="25D6E25F">
            <w:pPr>
              <w:widowControl/>
              <w:suppressAutoHyphens w:val="0"/>
              <w:autoSpaceDE/>
              <w:rPr>
                <w:rFonts w:ascii="Times New Roman" w:hAnsi="Times New Roman" w:cs="Times New Roman"/>
                <w:lang w:eastAsia="ru-RU"/>
              </w:rPr>
            </w:pPr>
            <w:r>
              <w:rPr>
                <w:rFonts w:ascii="Times New Roman" w:hAnsi="Times New Roman" w:cs="Times New Roman"/>
                <w:lang w:eastAsia="ru-RU"/>
              </w:rPr>
              <w:t>9</w:t>
            </w:r>
          </w:p>
        </w:tc>
        <w:tc>
          <w:tcPr>
            <w:tcW w:w="992" w:type="dxa"/>
            <w:shd w:val="clear" w:color="auto" w:fill="auto"/>
          </w:tcPr>
          <w:p w14:paraId="22614436">
            <w:pPr>
              <w:widowControl/>
              <w:suppressAutoHyphens w:val="0"/>
              <w:autoSpaceDE/>
              <w:rPr>
                <w:rFonts w:ascii="Times New Roman" w:hAnsi="Times New Roman" w:cs="Times New Roman"/>
                <w:lang w:eastAsia="ru-RU"/>
              </w:rPr>
            </w:pPr>
            <w:r>
              <w:rPr>
                <w:rFonts w:ascii="Times New Roman" w:hAnsi="Times New Roman" w:cs="Times New Roman"/>
                <w:lang w:eastAsia="ru-RU"/>
              </w:rPr>
              <w:t>10</w:t>
            </w:r>
          </w:p>
        </w:tc>
      </w:tr>
      <w:tr w14:paraId="1F0D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3AC8B3A1">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1</w:t>
            </w:r>
          </w:p>
        </w:tc>
        <w:tc>
          <w:tcPr>
            <w:tcW w:w="5386" w:type="dxa"/>
            <w:shd w:val="clear" w:color="auto" w:fill="auto"/>
          </w:tcPr>
          <w:p w14:paraId="47E08C93">
            <w:pPr>
              <w:widowControl/>
              <w:suppressAutoHyphens w:val="0"/>
              <w:autoSpaceDN w:val="0"/>
              <w:adjustRightInd w:val="0"/>
              <w:ind w:left="72"/>
              <w:rPr>
                <w:rFonts w:ascii="Times New Roman" w:hAnsi="Times New Roman" w:cs="Times New Roman"/>
                <w:b/>
                <w:lang w:eastAsia="ru-RU"/>
              </w:rPr>
            </w:pPr>
            <w:r>
              <w:rPr>
                <w:rFonts w:ascii="Times New Roman" w:hAnsi="Times New Roman" w:cs="Times New Roman"/>
                <w:b/>
                <w:lang w:eastAsia="ru-RU"/>
              </w:rPr>
              <w:t>Информатизация органов местного самоуправления и муниципальных учреждений Ракитненского сельского поселения.</w:t>
            </w:r>
          </w:p>
        </w:tc>
        <w:tc>
          <w:tcPr>
            <w:tcW w:w="1985" w:type="dxa"/>
            <w:shd w:val="clear" w:color="auto" w:fill="auto"/>
          </w:tcPr>
          <w:p w14:paraId="1BD475C0">
            <w:pPr>
              <w:widowControl/>
              <w:suppressAutoHyphens w:val="0"/>
              <w:autoSpaceDE/>
              <w:rPr>
                <w:rFonts w:ascii="Times New Roman" w:hAnsi="Times New Roman" w:cs="Times New Roman"/>
                <w:b/>
                <w:lang w:eastAsia="ru-RU"/>
              </w:rPr>
            </w:pPr>
          </w:p>
          <w:p w14:paraId="74C50322">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Администрация Ракитненского сельского поселения</w:t>
            </w:r>
          </w:p>
          <w:p w14:paraId="6EF2C802">
            <w:pPr>
              <w:widowControl/>
              <w:tabs>
                <w:tab w:val="left" w:pos="195"/>
              </w:tabs>
              <w:suppressAutoHyphens w:val="0"/>
              <w:autoSpaceDE/>
              <w:rPr>
                <w:rFonts w:ascii="Times New Roman" w:hAnsi="Times New Roman" w:cs="Times New Roman"/>
                <w:b/>
                <w:lang w:eastAsia="ru-RU"/>
              </w:rPr>
            </w:pPr>
          </w:p>
        </w:tc>
        <w:tc>
          <w:tcPr>
            <w:tcW w:w="850" w:type="dxa"/>
            <w:shd w:val="clear" w:color="auto" w:fill="auto"/>
          </w:tcPr>
          <w:p w14:paraId="4D28F026">
            <w:pPr>
              <w:widowControl/>
              <w:suppressAutoHyphens w:val="0"/>
              <w:autoSpaceDE/>
              <w:rPr>
                <w:rFonts w:ascii="Times New Roman" w:hAnsi="Times New Roman" w:cs="Times New Roman"/>
                <w:b/>
                <w:lang w:eastAsia="ru-RU"/>
              </w:rPr>
            </w:pPr>
            <w:r>
              <w:rPr>
                <w:rFonts w:ascii="Times New Roman" w:hAnsi="Times New Roman" w:cs="Times New Roman"/>
                <w:b/>
                <w:lang w:eastAsia="ru-RU"/>
              </w:rPr>
              <w:t>2023-2027</w:t>
            </w:r>
          </w:p>
        </w:tc>
        <w:tc>
          <w:tcPr>
            <w:tcW w:w="1418" w:type="dxa"/>
            <w:shd w:val="clear" w:color="auto" w:fill="auto"/>
          </w:tcPr>
          <w:p w14:paraId="60442B1E">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395740,00</w:t>
            </w:r>
          </w:p>
        </w:tc>
        <w:tc>
          <w:tcPr>
            <w:tcW w:w="1276" w:type="dxa"/>
            <w:shd w:val="clear" w:color="auto" w:fill="auto"/>
          </w:tcPr>
          <w:p w14:paraId="194461B0">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273200,00</w:t>
            </w:r>
          </w:p>
        </w:tc>
        <w:tc>
          <w:tcPr>
            <w:tcW w:w="1275" w:type="dxa"/>
            <w:shd w:val="clear" w:color="auto" w:fill="auto"/>
          </w:tcPr>
          <w:p w14:paraId="17019918">
            <w:pPr>
              <w:widowControl/>
              <w:suppressAutoHyphens w:val="0"/>
              <w:autoSpaceDE/>
              <w:ind w:left="-108" w:firstLine="108"/>
              <w:rPr>
                <w:rFonts w:ascii="Times New Roman" w:hAnsi="Times New Roman" w:cs="Times New Roman"/>
                <w:b/>
                <w:lang w:eastAsia="ru-RU"/>
              </w:rPr>
            </w:pPr>
            <w:r>
              <w:rPr>
                <w:rFonts w:ascii="Times New Roman" w:hAnsi="Times New Roman" w:cs="Times New Roman"/>
                <w:b/>
                <w:lang w:eastAsia="ru-RU"/>
              </w:rPr>
              <w:t>59500,00</w:t>
            </w:r>
          </w:p>
        </w:tc>
        <w:tc>
          <w:tcPr>
            <w:tcW w:w="1134" w:type="dxa"/>
            <w:shd w:val="clear" w:color="auto" w:fill="auto"/>
          </w:tcPr>
          <w:p w14:paraId="13A83896">
            <w:pPr>
              <w:widowControl/>
              <w:suppressAutoHyphens w:val="0"/>
              <w:autoSpaceDE/>
              <w:rPr>
                <w:rFonts w:ascii="Times New Roman" w:hAnsi="Times New Roman" w:cs="Times New Roman"/>
                <w:b/>
                <w:lang w:eastAsia="ru-RU"/>
              </w:rPr>
            </w:pPr>
            <w:r>
              <w:rPr>
                <w:rFonts w:ascii="Times New Roman" w:hAnsi="Times New Roman" w:cs="Times New Roman"/>
                <w:b/>
                <w:lang w:eastAsia="ru-RU"/>
              </w:rPr>
              <w:t>63040,00</w:t>
            </w:r>
          </w:p>
        </w:tc>
        <w:tc>
          <w:tcPr>
            <w:tcW w:w="992" w:type="dxa"/>
            <w:shd w:val="clear" w:color="auto" w:fill="auto"/>
          </w:tcPr>
          <w:p w14:paraId="61B1B348">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24B9A708">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r w14:paraId="0D9B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07D420F0">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2</w:t>
            </w:r>
          </w:p>
        </w:tc>
        <w:tc>
          <w:tcPr>
            <w:tcW w:w="5386" w:type="dxa"/>
            <w:shd w:val="clear" w:color="auto" w:fill="auto"/>
          </w:tcPr>
          <w:p w14:paraId="22E19A78">
            <w:pPr>
              <w:widowControl/>
              <w:suppressAutoHyphens w:val="0"/>
              <w:autoSpaceDN w:val="0"/>
              <w:adjustRightInd w:val="0"/>
              <w:ind w:left="72"/>
              <w:rPr>
                <w:rFonts w:ascii="Times New Roman" w:hAnsi="Times New Roman" w:cs="Times New Roman"/>
                <w:b/>
                <w:lang w:eastAsia="ru-RU"/>
              </w:rPr>
            </w:pPr>
            <w:r>
              <w:rPr>
                <w:rFonts w:ascii="Times New Roman" w:hAnsi="Times New Roman" w:cs="Times New Roman"/>
                <w:b/>
              </w:rPr>
              <w:t>«Информационная безопасность»</w:t>
            </w:r>
          </w:p>
        </w:tc>
        <w:tc>
          <w:tcPr>
            <w:tcW w:w="1985" w:type="dxa"/>
            <w:shd w:val="clear" w:color="auto" w:fill="auto"/>
          </w:tcPr>
          <w:p w14:paraId="73C428BA">
            <w:pPr>
              <w:widowControl/>
              <w:suppressAutoHyphens w:val="0"/>
              <w:autoSpaceDE/>
              <w:rPr>
                <w:rFonts w:ascii="Times New Roman" w:hAnsi="Times New Roman" w:cs="Times New Roman"/>
                <w:b/>
                <w:lang w:eastAsia="ru-RU"/>
              </w:rPr>
            </w:pPr>
          </w:p>
          <w:p w14:paraId="238BA8B6">
            <w:pPr>
              <w:widowControl/>
              <w:suppressAutoHyphens w:val="0"/>
              <w:autoSpaceDE/>
              <w:rPr>
                <w:rFonts w:ascii="Times New Roman" w:hAnsi="Times New Roman" w:cs="Times New Roman"/>
                <w:b/>
                <w:lang w:eastAsia="ru-RU"/>
              </w:rPr>
            </w:pPr>
          </w:p>
          <w:p w14:paraId="3D4E58F1">
            <w:pPr>
              <w:widowControl/>
              <w:suppressAutoHyphens w:val="0"/>
              <w:autoSpaceDE/>
              <w:rPr>
                <w:rFonts w:ascii="Times New Roman" w:hAnsi="Times New Roman" w:cs="Times New Roman"/>
                <w:b/>
                <w:lang w:eastAsia="ru-RU"/>
              </w:rPr>
            </w:pPr>
          </w:p>
        </w:tc>
        <w:tc>
          <w:tcPr>
            <w:tcW w:w="850" w:type="dxa"/>
            <w:shd w:val="clear" w:color="auto" w:fill="auto"/>
          </w:tcPr>
          <w:p w14:paraId="28F42773">
            <w:pPr>
              <w:widowControl/>
              <w:suppressAutoHyphens w:val="0"/>
              <w:autoSpaceDE/>
              <w:rPr>
                <w:rFonts w:ascii="Times New Roman" w:hAnsi="Times New Roman" w:cs="Times New Roman"/>
                <w:b/>
                <w:lang w:eastAsia="ru-RU"/>
              </w:rPr>
            </w:pPr>
            <w:r>
              <w:rPr>
                <w:rFonts w:ascii="Times New Roman" w:hAnsi="Times New Roman" w:cs="Times New Roman"/>
                <w:b/>
                <w:lang w:eastAsia="ru-RU"/>
              </w:rPr>
              <w:t>2023-2027</w:t>
            </w:r>
          </w:p>
        </w:tc>
        <w:tc>
          <w:tcPr>
            <w:tcW w:w="1418" w:type="dxa"/>
            <w:shd w:val="clear" w:color="auto" w:fill="auto"/>
          </w:tcPr>
          <w:p w14:paraId="6CEBD0E0">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0</w:t>
            </w:r>
          </w:p>
        </w:tc>
        <w:tc>
          <w:tcPr>
            <w:tcW w:w="1276" w:type="dxa"/>
            <w:shd w:val="clear" w:color="auto" w:fill="auto"/>
          </w:tcPr>
          <w:p w14:paraId="2A5E1A39">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0,00</w:t>
            </w:r>
          </w:p>
        </w:tc>
        <w:tc>
          <w:tcPr>
            <w:tcW w:w="1275" w:type="dxa"/>
            <w:shd w:val="clear" w:color="auto" w:fill="auto"/>
          </w:tcPr>
          <w:p w14:paraId="65D1F954">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1134" w:type="dxa"/>
            <w:shd w:val="clear" w:color="auto" w:fill="auto"/>
          </w:tcPr>
          <w:p w14:paraId="0625FCC5">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1FE8AD16">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44920043">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r w14:paraId="5FE8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69C51631">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3</w:t>
            </w:r>
          </w:p>
        </w:tc>
        <w:tc>
          <w:tcPr>
            <w:tcW w:w="5386" w:type="dxa"/>
            <w:shd w:val="clear" w:color="auto" w:fill="auto"/>
          </w:tcPr>
          <w:p w14:paraId="5E21A6DE">
            <w:pPr>
              <w:widowControl/>
              <w:suppressAutoHyphens w:val="0"/>
              <w:autoSpaceDN w:val="0"/>
              <w:adjustRightInd w:val="0"/>
              <w:ind w:left="72"/>
              <w:rPr>
                <w:rFonts w:ascii="Times New Roman" w:hAnsi="Times New Roman" w:cs="Times New Roman"/>
                <w:b/>
                <w:lang w:eastAsia="ru-RU"/>
              </w:rPr>
            </w:pPr>
            <w:r>
              <w:rPr>
                <w:rFonts w:ascii="Times New Roman" w:hAnsi="Times New Roman" w:cs="Times New Roman"/>
                <w:b/>
                <w:lang w:eastAsia="ru-RU"/>
              </w:rPr>
              <w:t>«Техническое обслуживание и ремонт оргтехники, модернизация»</w:t>
            </w:r>
          </w:p>
        </w:tc>
        <w:tc>
          <w:tcPr>
            <w:tcW w:w="1985" w:type="dxa"/>
            <w:shd w:val="clear" w:color="auto" w:fill="auto"/>
          </w:tcPr>
          <w:p w14:paraId="4268A0A3">
            <w:pPr>
              <w:widowControl/>
              <w:suppressAutoHyphens w:val="0"/>
              <w:autoSpaceDE/>
              <w:rPr>
                <w:rFonts w:ascii="Times New Roman" w:hAnsi="Times New Roman" w:cs="Times New Roman"/>
                <w:b/>
                <w:lang w:eastAsia="ru-RU"/>
              </w:rPr>
            </w:pPr>
          </w:p>
        </w:tc>
        <w:tc>
          <w:tcPr>
            <w:tcW w:w="850" w:type="dxa"/>
            <w:shd w:val="clear" w:color="auto" w:fill="auto"/>
          </w:tcPr>
          <w:p w14:paraId="295B06BD">
            <w:pPr>
              <w:widowControl/>
              <w:suppressAutoHyphens w:val="0"/>
              <w:autoSpaceDE/>
              <w:rPr>
                <w:rFonts w:ascii="Times New Roman" w:hAnsi="Times New Roman" w:cs="Times New Roman"/>
                <w:b/>
                <w:lang w:eastAsia="ru-RU"/>
              </w:rPr>
            </w:pPr>
            <w:r>
              <w:rPr>
                <w:rFonts w:ascii="Times New Roman" w:hAnsi="Times New Roman" w:cs="Times New Roman"/>
                <w:b/>
                <w:lang w:eastAsia="ru-RU"/>
              </w:rPr>
              <w:t>2023-2027</w:t>
            </w:r>
          </w:p>
        </w:tc>
        <w:tc>
          <w:tcPr>
            <w:tcW w:w="1418" w:type="dxa"/>
            <w:shd w:val="clear" w:color="auto" w:fill="auto"/>
          </w:tcPr>
          <w:p w14:paraId="31D5C982">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95743,66</w:t>
            </w:r>
          </w:p>
        </w:tc>
        <w:tc>
          <w:tcPr>
            <w:tcW w:w="1276" w:type="dxa"/>
            <w:shd w:val="clear" w:color="auto" w:fill="auto"/>
          </w:tcPr>
          <w:p w14:paraId="59A79456">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13000</w:t>
            </w:r>
          </w:p>
        </w:tc>
        <w:tc>
          <w:tcPr>
            <w:tcW w:w="1275" w:type="dxa"/>
            <w:shd w:val="clear" w:color="auto" w:fill="auto"/>
          </w:tcPr>
          <w:p w14:paraId="417F258A">
            <w:pPr>
              <w:widowControl/>
              <w:suppressAutoHyphens w:val="0"/>
              <w:autoSpaceDE/>
              <w:rPr>
                <w:rFonts w:ascii="Times New Roman" w:hAnsi="Times New Roman" w:cs="Times New Roman"/>
                <w:b/>
                <w:lang w:eastAsia="ru-RU"/>
              </w:rPr>
            </w:pPr>
            <w:r>
              <w:rPr>
                <w:rFonts w:ascii="Times New Roman" w:hAnsi="Times New Roman" w:cs="Times New Roman"/>
                <w:b/>
                <w:lang w:eastAsia="ru-RU"/>
              </w:rPr>
              <w:t>47895,66</w:t>
            </w:r>
          </w:p>
        </w:tc>
        <w:tc>
          <w:tcPr>
            <w:tcW w:w="1134" w:type="dxa"/>
            <w:shd w:val="clear" w:color="auto" w:fill="auto"/>
          </w:tcPr>
          <w:p w14:paraId="49BE38C9">
            <w:pPr>
              <w:widowControl/>
              <w:suppressAutoHyphens w:val="0"/>
              <w:autoSpaceDE/>
              <w:rPr>
                <w:rFonts w:ascii="Times New Roman" w:hAnsi="Times New Roman" w:cs="Times New Roman"/>
                <w:b/>
                <w:lang w:eastAsia="ru-RU"/>
              </w:rPr>
            </w:pPr>
            <w:r>
              <w:rPr>
                <w:rFonts w:ascii="Times New Roman" w:hAnsi="Times New Roman" w:cs="Times New Roman"/>
                <w:b/>
                <w:lang w:eastAsia="ru-RU"/>
              </w:rPr>
              <w:t>34848,00</w:t>
            </w:r>
          </w:p>
        </w:tc>
        <w:tc>
          <w:tcPr>
            <w:tcW w:w="992" w:type="dxa"/>
            <w:shd w:val="clear" w:color="auto" w:fill="auto"/>
          </w:tcPr>
          <w:p w14:paraId="7F21AC35">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6AAE5D71">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r w14:paraId="5520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3"/>
            <w:shd w:val="clear" w:color="auto" w:fill="auto"/>
          </w:tcPr>
          <w:p w14:paraId="54674CCE">
            <w:pPr>
              <w:widowControl/>
              <w:suppressAutoHyphens w:val="0"/>
              <w:autoSpaceDE/>
              <w:jc w:val="center"/>
              <w:rPr>
                <w:rFonts w:ascii="Times New Roman" w:hAnsi="Times New Roman" w:cs="Times New Roman"/>
                <w:b/>
                <w:lang w:eastAsia="ru-RU"/>
              </w:rPr>
            </w:pPr>
            <w:r>
              <w:rPr>
                <w:rFonts w:ascii="Times New Roman" w:hAnsi="Times New Roman" w:cs="Times New Roman"/>
                <w:b/>
                <w:lang w:val="en-US" w:eastAsia="ru-RU"/>
              </w:rPr>
              <w:t>ВСЕГО</w:t>
            </w:r>
          </w:p>
        </w:tc>
        <w:tc>
          <w:tcPr>
            <w:tcW w:w="850" w:type="dxa"/>
            <w:shd w:val="clear" w:color="auto" w:fill="auto"/>
          </w:tcPr>
          <w:p w14:paraId="41F7BE6D">
            <w:pPr>
              <w:widowControl/>
              <w:suppressAutoHyphens w:val="0"/>
              <w:autoSpaceDN w:val="0"/>
              <w:adjustRightInd w:val="0"/>
              <w:jc w:val="center"/>
              <w:rPr>
                <w:rFonts w:ascii="Times New Roman" w:hAnsi="Times New Roman" w:cs="Times New Roman"/>
                <w:lang w:eastAsia="ru-RU"/>
              </w:rPr>
            </w:pPr>
          </w:p>
        </w:tc>
        <w:tc>
          <w:tcPr>
            <w:tcW w:w="1418" w:type="dxa"/>
            <w:shd w:val="clear" w:color="auto" w:fill="auto"/>
          </w:tcPr>
          <w:p w14:paraId="531C76A8">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491483,66</w:t>
            </w:r>
          </w:p>
        </w:tc>
        <w:tc>
          <w:tcPr>
            <w:tcW w:w="1276" w:type="dxa"/>
            <w:shd w:val="clear" w:color="auto" w:fill="auto"/>
          </w:tcPr>
          <w:p w14:paraId="7E90EDD7">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286200,00</w:t>
            </w:r>
          </w:p>
        </w:tc>
        <w:tc>
          <w:tcPr>
            <w:tcW w:w="1275" w:type="dxa"/>
            <w:shd w:val="clear" w:color="auto" w:fill="auto"/>
          </w:tcPr>
          <w:p w14:paraId="1DAA1F03">
            <w:pPr>
              <w:widowControl/>
              <w:suppressAutoHyphens w:val="0"/>
              <w:autoSpaceDE/>
              <w:rPr>
                <w:rFonts w:ascii="Times New Roman" w:hAnsi="Times New Roman" w:cs="Times New Roman"/>
                <w:b/>
                <w:lang w:eastAsia="ru-RU"/>
              </w:rPr>
            </w:pPr>
            <w:r>
              <w:rPr>
                <w:rFonts w:ascii="Times New Roman" w:hAnsi="Times New Roman" w:cs="Times New Roman"/>
                <w:b/>
                <w:lang w:eastAsia="ru-RU"/>
              </w:rPr>
              <w:t>107395,66</w:t>
            </w:r>
          </w:p>
        </w:tc>
        <w:tc>
          <w:tcPr>
            <w:tcW w:w="1134" w:type="dxa"/>
            <w:shd w:val="clear" w:color="auto" w:fill="auto"/>
          </w:tcPr>
          <w:p w14:paraId="4AB1E6BB">
            <w:pPr>
              <w:widowControl/>
              <w:suppressAutoHyphens w:val="0"/>
              <w:autoSpaceDE/>
              <w:rPr>
                <w:rFonts w:ascii="Times New Roman" w:hAnsi="Times New Roman" w:cs="Times New Roman"/>
                <w:b/>
                <w:lang w:eastAsia="ru-RU"/>
              </w:rPr>
            </w:pPr>
            <w:r>
              <w:rPr>
                <w:rFonts w:ascii="Times New Roman" w:hAnsi="Times New Roman" w:cs="Times New Roman"/>
                <w:b/>
                <w:lang w:eastAsia="ru-RU"/>
              </w:rPr>
              <w:t>97888,00</w:t>
            </w:r>
          </w:p>
        </w:tc>
        <w:tc>
          <w:tcPr>
            <w:tcW w:w="992" w:type="dxa"/>
            <w:shd w:val="clear" w:color="auto" w:fill="auto"/>
          </w:tcPr>
          <w:p w14:paraId="5D29E0A5">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271A44B9">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bl>
    <w:p w14:paraId="56DC3F68">
      <w:pPr>
        <w:ind w:left="5387"/>
        <w:jc w:val="center"/>
        <w:rPr>
          <w:rFonts w:ascii="Times New Roman" w:hAnsi="Times New Roman" w:cs="Times New Roman"/>
          <w:sz w:val="28"/>
          <w:szCs w:val="28"/>
        </w:rPr>
      </w:pPr>
    </w:p>
    <w:p w14:paraId="78DC7A61">
      <w:pPr>
        <w:outlineLvl w:val="1"/>
        <w:rPr>
          <w:rFonts w:ascii="Times New Roman" w:hAnsi="Times New Roman" w:cs="Times New Roman"/>
          <w:sz w:val="28"/>
          <w:szCs w:val="28"/>
        </w:rPr>
        <w:sectPr>
          <w:pgSz w:w="16838" w:h="11906" w:orient="landscape"/>
          <w:pgMar w:top="1418" w:right="567" w:bottom="851" w:left="567" w:header="709" w:footer="709" w:gutter="0"/>
          <w:cols w:space="708" w:num="1"/>
          <w:docGrid w:linePitch="360" w:charSpace="0"/>
        </w:sectPr>
      </w:pPr>
    </w:p>
    <w:tbl>
      <w:tblPr>
        <w:tblStyle w:val="3"/>
        <w:tblW w:w="0" w:type="auto"/>
        <w:tblInd w:w="0" w:type="dxa"/>
        <w:tblLayout w:type="autofit"/>
        <w:tblCellMar>
          <w:top w:w="0" w:type="dxa"/>
          <w:left w:w="108" w:type="dxa"/>
          <w:bottom w:w="0" w:type="dxa"/>
          <w:right w:w="108" w:type="dxa"/>
        </w:tblCellMar>
      </w:tblPr>
      <w:tblGrid>
        <w:gridCol w:w="8558"/>
        <w:gridCol w:w="6228"/>
      </w:tblGrid>
      <w:tr w14:paraId="67EF0E5F">
        <w:tblPrEx>
          <w:tblCellMar>
            <w:top w:w="0" w:type="dxa"/>
            <w:left w:w="108" w:type="dxa"/>
            <w:bottom w:w="0" w:type="dxa"/>
            <w:right w:w="108" w:type="dxa"/>
          </w:tblCellMar>
        </w:tblPrEx>
        <w:tc>
          <w:tcPr>
            <w:tcW w:w="9108" w:type="dxa"/>
            <w:shd w:val="clear" w:color="auto" w:fill="auto"/>
          </w:tcPr>
          <w:p w14:paraId="244B1B29">
            <w:pPr>
              <w:jc w:val="right"/>
              <w:rPr>
                <w:rFonts w:ascii="Times New Roman" w:hAnsi="Times New Roman" w:cs="Times New Roman"/>
                <w:sz w:val="28"/>
                <w:szCs w:val="28"/>
              </w:rPr>
            </w:pPr>
          </w:p>
        </w:tc>
        <w:tc>
          <w:tcPr>
            <w:tcW w:w="6480" w:type="dxa"/>
            <w:shd w:val="clear" w:color="auto" w:fill="auto"/>
          </w:tcPr>
          <w:p w14:paraId="299DD16D">
            <w:pPr>
              <w:jc w:val="center"/>
              <w:rPr>
                <w:rFonts w:ascii="Times New Roman" w:hAnsi="Times New Roman" w:cs="Times New Roman"/>
                <w:sz w:val="28"/>
                <w:szCs w:val="28"/>
              </w:rPr>
            </w:pPr>
            <w:r>
              <w:rPr>
                <w:rFonts w:ascii="Times New Roman" w:hAnsi="Times New Roman" w:cs="Times New Roman"/>
                <w:sz w:val="28"/>
                <w:szCs w:val="28"/>
              </w:rPr>
              <w:t>Приложение  № 3</w:t>
            </w:r>
          </w:p>
          <w:p w14:paraId="23E3DB44">
            <w:pPr>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 «</w:t>
            </w:r>
            <w:r>
              <w:rPr>
                <w:rFonts w:ascii="Times New Roman" w:hAnsi="Times New Roman" w:cs="Times New Roman"/>
                <w:bCs/>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5ECC6722">
            <w:pPr>
              <w:ind w:left="1382"/>
              <w:jc w:val="center"/>
              <w:rPr>
                <w:rFonts w:ascii="Times New Roman" w:hAnsi="Times New Roman" w:cs="Times New Roman"/>
                <w:sz w:val="28"/>
                <w:szCs w:val="28"/>
              </w:rPr>
            </w:pPr>
          </w:p>
        </w:tc>
      </w:tr>
    </w:tbl>
    <w:p w14:paraId="49E8B089">
      <w:pPr>
        <w:jc w:val="center"/>
        <w:outlineLvl w:val="0"/>
        <w:rPr>
          <w:rFonts w:ascii="Times New Roman" w:hAnsi="Times New Roman" w:cs="Times New Roman"/>
          <w:b/>
          <w:caps/>
          <w:sz w:val="28"/>
          <w:szCs w:val="28"/>
        </w:rPr>
      </w:pPr>
      <w:r>
        <w:rPr>
          <w:rFonts w:ascii="Times New Roman" w:hAnsi="Times New Roman" w:cs="Times New Roman"/>
          <w:b/>
          <w:caps/>
          <w:sz w:val="28"/>
          <w:szCs w:val="28"/>
        </w:rPr>
        <w:t>Информация</w:t>
      </w:r>
    </w:p>
    <w:p w14:paraId="4F7C3240">
      <w:pPr>
        <w:jc w:val="center"/>
        <w:rPr>
          <w:rFonts w:ascii="Times New Roman" w:hAnsi="Times New Roman" w:cs="Times New Roman"/>
          <w:b/>
          <w:sz w:val="28"/>
          <w:szCs w:val="28"/>
        </w:rPr>
      </w:pPr>
      <w:r>
        <w:rPr>
          <w:rFonts w:ascii="Times New Roman" w:hAnsi="Times New Roman" w:cs="Times New Roman"/>
          <w:b/>
          <w:sz w:val="28"/>
          <w:szCs w:val="28"/>
        </w:rPr>
        <w:t>о ресурсном обеспечении муниципальной программы</w:t>
      </w:r>
    </w:p>
    <w:p w14:paraId="1A45554B">
      <w:pPr>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bCs/>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1AAC522A">
      <w:pPr>
        <w:jc w:val="center"/>
        <w:rPr>
          <w:rFonts w:ascii="Times New Roman" w:hAnsi="Times New Roman" w:cs="Times New Roman"/>
          <w:b/>
          <w:sz w:val="28"/>
          <w:szCs w:val="28"/>
        </w:rPr>
      </w:pPr>
      <w:r>
        <w:rPr>
          <w:rFonts w:ascii="Times New Roman" w:hAnsi="Times New Roman" w:cs="Times New Roman"/>
          <w:b/>
          <w:sz w:val="28"/>
          <w:szCs w:val="28"/>
        </w:rPr>
        <w:t>за счет средств бюджета</w:t>
      </w:r>
    </w:p>
    <w:p w14:paraId="3825BAE2">
      <w:pPr>
        <w:jc w:val="center"/>
        <w:rPr>
          <w:rFonts w:ascii="Times New Roman" w:hAnsi="Times New Roman" w:cs="Times New Roman"/>
          <w:b/>
          <w:sz w:val="28"/>
          <w:szCs w:val="28"/>
        </w:rPr>
      </w:pPr>
      <w:r>
        <w:rPr>
          <w:rFonts w:ascii="Times New Roman" w:hAnsi="Times New Roman" w:cs="Times New Roman"/>
          <w:b/>
          <w:sz w:val="28"/>
          <w:szCs w:val="28"/>
        </w:rPr>
        <w:t>Ракитненского сельского поселения</w:t>
      </w:r>
    </w:p>
    <w:tbl>
      <w:tblPr>
        <w:tblStyle w:val="3"/>
        <w:tblW w:w="15223"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68"/>
        <w:gridCol w:w="992"/>
        <w:gridCol w:w="2835"/>
        <w:gridCol w:w="1276"/>
        <w:gridCol w:w="1275"/>
        <w:gridCol w:w="1276"/>
        <w:gridCol w:w="1134"/>
        <w:gridCol w:w="1135"/>
        <w:gridCol w:w="1559"/>
      </w:tblGrid>
      <w:tr w14:paraId="62C0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73" w:type="dxa"/>
            <w:vMerge w:val="restart"/>
          </w:tcPr>
          <w:p w14:paraId="1ABD387B">
            <w:pPr>
              <w:pStyle w:val="16"/>
              <w:jc w:val="center"/>
              <w:rPr>
                <w:rFonts w:ascii="Times New Roman" w:hAnsi="Times New Roman" w:cs="Times New Roman"/>
                <w:sz w:val="28"/>
                <w:szCs w:val="28"/>
              </w:rPr>
            </w:pPr>
            <w:r>
              <w:rPr>
                <w:rFonts w:ascii="Times New Roman" w:hAnsi="Times New Roman" w:cs="Times New Roman"/>
                <w:sz w:val="28"/>
                <w:szCs w:val="28"/>
              </w:rPr>
              <w:t>Статус</w:t>
            </w:r>
          </w:p>
        </w:tc>
        <w:tc>
          <w:tcPr>
            <w:tcW w:w="2268" w:type="dxa"/>
            <w:vMerge w:val="restart"/>
            <w:vAlign w:val="center"/>
          </w:tcPr>
          <w:p w14:paraId="06A2EBB6">
            <w:pPr>
              <w:pStyle w:val="16"/>
              <w:jc w:val="center"/>
              <w:rPr>
                <w:rFonts w:ascii="Times New Roman" w:hAnsi="Times New Roman" w:cs="Times New Roman"/>
                <w:sz w:val="28"/>
                <w:szCs w:val="28"/>
              </w:rPr>
            </w:pPr>
            <w:r>
              <w:rPr>
                <w:rFonts w:ascii="Times New Roman" w:hAnsi="Times New Roman" w:cs="Times New Roman"/>
                <w:sz w:val="28"/>
                <w:szCs w:val="28"/>
              </w:rPr>
              <w:t>Наименование подпрограммы, отдельного мероприятия</w:t>
            </w:r>
          </w:p>
        </w:tc>
        <w:tc>
          <w:tcPr>
            <w:tcW w:w="992" w:type="dxa"/>
            <w:vMerge w:val="restart"/>
          </w:tcPr>
          <w:p w14:paraId="037923C3">
            <w:pPr>
              <w:pStyle w:val="16"/>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исполнитель/ГРБС</w:t>
            </w:r>
          </w:p>
        </w:tc>
        <w:tc>
          <w:tcPr>
            <w:tcW w:w="2835" w:type="dxa"/>
            <w:vMerge w:val="restart"/>
            <w:vAlign w:val="center"/>
          </w:tcPr>
          <w:p w14:paraId="3B0CDC5D">
            <w:pPr>
              <w:pStyle w:val="16"/>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7655" w:type="dxa"/>
            <w:gridSpan w:val="6"/>
          </w:tcPr>
          <w:p w14:paraId="25E2C144">
            <w:pPr>
              <w:pStyle w:val="16"/>
              <w:ind w:firstLine="709"/>
              <w:jc w:val="center"/>
              <w:rPr>
                <w:rFonts w:ascii="Times New Roman" w:hAnsi="Times New Roman" w:cs="Times New Roman"/>
                <w:sz w:val="28"/>
                <w:szCs w:val="28"/>
              </w:rPr>
            </w:pPr>
            <w:r>
              <w:rPr>
                <w:rFonts w:ascii="Times New Roman" w:hAnsi="Times New Roman" w:cs="Times New Roman"/>
                <w:sz w:val="28"/>
                <w:szCs w:val="28"/>
              </w:rPr>
              <w:t>Оценка расходов (тыс. руб.), годы</w:t>
            </w:r>
          </w:p>
        </w:tc>
      </w:tr>
      <w:tr w14:paraId="4F9C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473" w:type="dxa"/>
            <w:vMerge w:val="continue"/>
          </w:tcPr>
          <w:p w14:paraId="34F8AF55">
            <w:pPr>
              <w:rPr>
                <w:rFonts w:ascii="Times New Roman" w:hAnsi="Times New Roman" w:cs="Times New Roman"/>
                <w:sz w:val="28"/>
                <w:szCs w:val="28"/>
              </w:rPr>
            </w:pPr>
          </w:p>
        </w:tc>
        <w:tc>
          <w:tcPr>
            <w:tcW w:w="2268" w:type="dxa"/>
            <w:vMerge w:val="continue"/>
          </w:tcPr>
          <w:p w14:paraId="6D60927F">
            <w:pPr>
              <w:rPr>
                <w:rFonts w:ascii="Times New Roman" w:hAnsi="Times New Roman" w:cs="Times New Roman"/>
                <w:sz w:val="28"/>
                <w:szCs w:val="28"/>
              </w:rPr>
            </w:pPr>
          </w:p>
        </w:tc>
        <w:tc>
          <w:tcPr>
            <w:tcW w:w="992" w:type="dxa"/>
            <w:vMerge w:val="continue"/>
          </w:tcPr>
          <w:p w14:paraId="428826DB">
            <w:pPr>
              <w:rPr>
                <w:rFonts w:ascii="Times New Roman" w:hAnsi="Times New Roman" w:cs="Times New Roman"/>
                <w:sz w:val="28"/>
                <w:szCs w:val="28"/>
              </w:rPr>
            </w:pPr>
          </w:p>
        </w:tc>
        <w:tc>
          <w:tcPr>
            <w:tcW w:w="2835" w:type="dxa"/>
            <w:vMerge w:val="continue"/>
          </w:tcPr>
          <w:p w14:paraId="4BCF69B2">
            <w:pPr>
              <w:rPr>
                <w:rFonts w:ascii="Times New Roman" w:hAnsi="Times New Roman" w:cs="Times New Roman"/>
                <w:sz w:val="28"/>
                <w:szCs w:val="28"/>
              </w:rPr>
            </w:pPr>
          </w:p>
        </w:tc>
        <w:tc>
          <w:tcPr>
            <w:tcW w:w="1276" w:type="dxa"/>
            <w:vAlign w:val="center"/>
          </w:tcPr>
          <w:p w14:paraId="55571541">
            <w:pPr>
              <w:pStyle w:val="16"/>
              <w:jc w:val="center"/>
              <w:rPr>
                <w:rFonts w:ascii="Times New Roman" w:hAnsi="Times New Roman" w:cs="Times New Roman"/>
                <w:sz w:val="28"/>
                <w:szCs w:val="28"/>
              </w:rPr>
            </w:pPr>
            <w:r>
              <w:rPr>
                <w:rFonts w:ascii="Times New Roman" w:hAnsi="Times New Roman" w:cs="Times New Roman"/>
                <w:sz w:val="28"/>
                <w:szCs w:val="28"/>
              </w:rPr>
              <w:t>2023 год</w:t>
            </w:r>
          </w:p>
        </w:tc>
        <w:tc>
          <w:tcPr>
            <w:tcW w:w="1275" w:type="dxa"/>
            <w:vAlign w:val="center"/>
          </w:tcPr>
          <w:p w14:paraId="752BA9DB">
            <w:pPr>
              <w:pStyle w:val="16"/>
              <w:jc w:val="center"/>
              <w:rPr>
                <w:rFonts w:ascii="Times New Roman" w:hAnsi="Times New Roman" w:cs="Times New Roman"/>
                <w:sz w:val="28"/>
                <w:szCs w:val="28"/>
              </w:rPr>
            </w:pPr>
            <w:r>
              <w:rPr>
                <w:rFonts w:ascii="Times New Roman" w:hAnsi="Times New Roman" w:cs="Times New Roman"/>
                <w:sz w:val="28"/>
                <w:szCs w:val="28"/>
              </w:rPr>
              <w:t>2024 год</w:t>
            </w:r>
          </w:p>
        </w:tc>
        <w:tc>
          <w:tcPr>
            <w:tcW w:w="1276" w:type="dxa"/>
            <w:vAlign w:val="center"/>
          </w:tcPr>
          <w:p w14:paraId="7DDC3D13">
            <w:pPr>
              <w:pStyle w:val="16"/>
              <w:jc w:val="center"/>
              <w:rPr>
                <w:rFonts w:ascii="Times New Roman" w:hAnsi="Times New Roman" w:cs="Times New Roman"/>
                <w:sz w:val="28"/>
                <w:szCs w:val="28"/>
              </w:rPr>
            </w:pPr>
            <w:r>
              <w:rPr>
                <w:rFonts w:ascii="Times New Roman" w:hAnsi="Times New Roman" w:cs="Times New Roman"/>
                <w:sz w:val="28"/>
                <w:szCs w:val="28"/>
              </w:rPr>
              <w:t>2025 год</w:t>
            </w:r>
          </w:p>
        </w:tc>
        <w:tc>
          <w:tcPr>
            <w:tcW w:w="1134" w:type="dxa"/>
            <w:vAlign w:val="center"/>
          </w:tcPr>
          <w:p w14:paraId="70C72A29">
            <w:pPr>
              <w:pStyle w:val="16"/>
              <w:jc w:val="center"/>
              <w:rPr>
                <w:rFonts w:ascii="Times New Roman" w:hAnsi="Times New Roman" w:cs="Times New Roman"/>
                <w:sz w:val="28"/>
                <w:szCs w:val="28"/>
              </w:rPr>
            </w:pPr>
            <w:r>
              <w:rPr>
                <w:rFonts w:ascii="Times New Roman" w:hAnsi="Times New Roman" w:cs="Times New Roman"/>
                <w:sz w:val="28"/>
                <w:szCs w:val="28"/>
              </w:rPr>
              <w:t>2026 год</w:t>
            </w:r>
          </w:p>
        </w:tc>
        <w:tc>
          <w:tcPr>
            <w:tcW w:w="1135" w:type="dxa"/>
            <w:vAlign w:val="center"/>
          </w:tcPr>
          <w:p w14:paraId="7FD526F5">
            <w:pPr>
              <w:pStyle w:val="16"/>
              <w:jc w:val="center"/>
              <w:rPr>
                <w:rFonts w:ascii="Times New Roman" w:hAnsi="Times New Roman" w:cs="Times New Roman"/>
                <w:sz w:val="28"/>
                <w:szCs w:val="28"/>
              </w:rPr>
            </w:pPr>
            <w:r>
              <w:rPr>
                <w:rFonts w:ascii="Times New Roman" w:hAnsi="Times New Roman" w:cs="Times New Roman"/>
                <w:sz w:val="28"/>
                <w:szCs w:val="28"/>
              </w:rPr>
              <w:t xml:space="preserve">2027 </w:t>
            </w:r>
          </w:p>
          <w:p w14:paraId="264A0737">
            <w:pPr>
              <w:pStyle w:val="16"/>
              <w:jc w:val="center"/>
              <w:rPr>
                <w:rFonts w:ascii="Times New Roman" w:hAnsi="Times New Roman" w:cs="Times New Roman"/>
                <w:sz w:val="28"/>
                <w:szCs w:val="28"/>
              </w:rPr>
            </w:pPr>
            <w:r>
              <w:rPr>
                <w:rFonts w:ascii="Times New Roman" w:hAnsi="Times New Roman" w:cs="Times New Roman"/>
                <w:sz w:val="28"/>
                <w:szCs w:val="28"/>
              </w:rPr>
              <w:t>год</w:t>
            </w:r>
          </w:p>
        </w:tc>
        <w:tc>
          <w:tcPr>
            <w:tcW w:w="1559" w:type="dxa"/>
            <w:vAlign w:val="center"/>
          </w:tcPr>
          <w:p w14:paraId="5B926BDE">
            <w:pPr>
              <w:pStyle w:val="16"/>
              <w:jc w:val="center"/>
              <w:rPr>
                <w:rFonts w:ascii="Times New Roman" w:hAnsi="Times New Roman" w:cs="Times New Roman"/>
                <w:sz w:val="28"/>
                <w:szCs w:val="28"/>
              </w:rPr>
            </w:pPr>
            <w:r>
              <w:rPr>
                <w:rFonts w:ascii="Times New Roman" w:hAnsi="Times New Roman" w:cs="Times New Roman"/>
                <w:sz w:val="28"/>
                <w:szCs w:val="28"/>
              </w:rPr>
              <w:t>итого по программе</w:t>
            </w:r>
          </w:p>
        </w:tc>
      </w:tr>
      <w:tr w14:paraId="2882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73" w:type="dxa"/>
            <w:vAlign w:val="center"/>
          </w:tcPr>
          <w:p w14:paraId="7F1B7CAE">
            <w:pPr>
              <w:pStyle w:val="16"/>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Align w:val="center"/>
          </w:tcPr>
          <w:p w14:paraId="14A26D4C">
            <w:pPr>
              <w:pStyle w:val="16"/>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Pr>
          <w:p w14:paraId="7A99431E">
            <w:pPr>
              <w:pStyle w:val="16"/>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vAlign w:val="center"/>
          </w:tcPr>
          <w:p w14:paraId="78F097BC">
            <w:pPr>
              <w:pStyle w:val="16"/>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vAlign w:val="center"/>
          </w:tcPr>
          <w:p w14:paraId="704997DA">
            <w:pPr>
              <w:pStyle w:val="16"/>
              <w:jc w:val="center"/>
              <w:rPr>
                <w:rFonts w:ascii="Times New Roman" w:hAnsi="Times New Roman" w:cs="Times New Roman"/>
                <w:sz w:val="28"/>
                <w:szCs w:val="28"/>
              </w:rPr>
            </w:pPr>
            <w:r>
              <w:rPr>
                <w:rFonts w:ascii="Times New Roman" w:hAnsi="Times New Roman" w:cs="Times New Roman"/>
                <w:sz w:val="28"/>
                <w:szCs w:val="28"/>
              </w:rPr>
              <w:t>5</w:t>
            </w:r>
          </w:p>
        </w:tc>
        <w:tc>
          <w:tcPr>
            <w:tcW w:w="1275" w:type="dxa"/>
            <w:vAlign w:val="center"/>
          </w:tcPr>
          <w:p w14:paraId="1748DBD5">
            <w:pPr>
              <w:pStyle w:val="16"/>
              <w:jc w:val="center"/>
              <w:rPr>
                <w:rFonts w:ascii="Times New Roman" w:hAnsi="Times New Roman" w:cs="Times New Roman"/>
                <w:sz w:val="28"/>
                <w:szCs w:val="28"/>
              </w:rPr>
            </w:pPr>
            <w:r>
              <w:rPr>
                <w:rFonts w:ascii="Times New Roman" w:hAnsi="Times New Roman" w:cs="Times New Roman"/>
                <w:sz w:val="28"/>
                <w:szCs w:val="28"/>
              </w:rPr>
              <w:t>6</w:t>
            </w:r>
          </w:p>
        </w:tc>
        <w:tc>
          <w:tcPr>
            <w:tcW w:w="1276" w:type="dxa"/>
            <w:vAlign w:val="center"/>
          </w:tcPr>
          <w:p w14:paraId="5D8B48CD">
            <w:pPr>
              <w:pStyle w:val="16"/>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vAlign w:val="center"/>
          </w:tcPr>
          <w:p w14:paraId="307F2CF5">
            <w:pPr>
              <w:pStyle w:val="16"/>
              <w:jc w:val="center"/>
              <w:rPr>
                <w:rFonts w:ascii="Times New Roman" w:hAnsi="Times New Roman" w:cs="Times New Roman"/>
                <w:sz w:val="28"/>
                <w:szCs w:val="28"/>
              </w:rPr>
            </w:pPr>
            <w:r>
              <w:rPr>
                <w:rFonts w:ascii="Times New Roman" w:hAnsi="Times New Roman" w:cs="Times New Roman"/>
                <w:sz w:val="28"/>
                <w:szCs w:val="28"/>
              </w:rPr>
              <w:t>8</w:t>
            </w:r>
          </w:p>
        </w:tc>
        <w:tc>
          <w:tcPr>
            <w:tcW w:w="1135" w:type="dxa"/>
            <w:vAlign w:val="center"/>
          </w:tcPr>
          <w:p w14:paraId="0AC96C1D">
            <w:pPr>
              <w:pStyle w:val="16"/>
              <w:jc w:val="center"/>
              <w:rPr>
                <w:rFonts w:ascii="Times New Roman" w:hAnsi="Times New Roman" w:cs="Times New Roman"/>
                <w:sz w:val="28"/>
                <w:szCs w:val="28"/>
              </w:rPr>
            </w:pPr>
            <w:r>
              <w:rPr>
                <w:rFonts w:ascii="Times New Roman" w:hAnsi="Times New Roman" w:cs="Times New Roman"/>
                <w:sz w:val="28"/>
                <w:szCs w:val="28"/>
              </w:rPr>
              <w:t>9</w:t>
            </w:r>
          </w:p>
        </w:tc>
        <w:tc>
          <w:tcPr>
            <w:tcW w:w="1559" w:type="dxa"/>
            <w:vAlign w:val="center"/>
          </w:tcPr>
          <w:p w14:paraId="18ED7B4F">
            <w:pPr>
              <w:pStyle w:val="16"/>
              <w:jc w:val="center"/>
              <w:rPr>
                <w:rFonts w:ascii="Times New Roman" w:hAnsi="Times New Roman" w:cs="Times New Roman"/>
                <w:sz w:val="28"/>
                <w:szCs w:val="28"/>
              </w:rPr>
            </w:pPr>
            <w:r>
              <w:rPr>
                <w:rFonts w:ascii="Times New Roman" w:hAnsi="Times New Roman" w:cs="Times New Roman"/>
                <w:sz w:val="28"/>
                <w:szCs w:val="28"/>
              </w:rPr>
              <w:t>10</w:t>
            </w:r>
          </w:p>
        </w:tc>
      </w:tr>
      <w:tr w14:paraId="3629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73" w:type="dxa"/>
            <w:vAlign w:val="center"/>
          </w:tcPr>
          <w:p w14:paraId="499FDA0F">
            <w:pPr>
              <w:pStyle w:val="16"/>
              <w:jc w:val="center"/>
              <w:rPr>
                <w:rFonts w:ascii="Times New Roman" w:hAnsi="Times New Roman" w:cs="Times New Roman"/>
                <w:sz w:val="24"/>
                <w:szCs w:val="24"/>
              </w:rPr>
            </w:pPr>
            <w:r>
              <w:rPr>
                <w:rFonts w:ascii="Times New Roman" w:hAnsi="Times New Roman" w:cs="Times New Roman"/>
                <w:sz w:val="24"/>
                <w:szCs w:val="24"/>
              </w:rPr>
              <w:t>Муниципальная программа Ракитненского сельского поселения</w:t>
            </w:r>
          </w:p>
        </w:tc>
        <w:tc>
          <w:tcPr>
            <w:tcW w:w="2268" w:type="dxa"/>
            <w:vAlign w:val="center"/>
          </w:tcPr>
          <w:p w14:paraId="383C7D20">
            <w:pPr>
              <w:jc w:val="center"/>
              <w:rPr>
                <w:rFonts w:ascii="Times New Roman" w:hAnsi="Times New Roman" w:cs="Times New Roman"/>
              </w:rPr>
            </w:pPr>
            <w:r>
              <w:rPr>
                <w:rFonts w:ascii="Times New Roman" w:hAnsi="Times New Roman" w:cs="Times New Roman"/>
              </w:rPr>
              <w:t>«</w:t>
            </w:r>
            <w:r>
              <w:rPr>
                <w:rFonts w:ascii="Times New Roman" w:hAnsi="Times New Roman" w:cs="Times New Roman"/>
                <w:bCs/>
                <w:color w:val="000000"/>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2023-2027годы»</w:t>
            </w:r>
          </w:p>
          <w:p w14:paraId="4925193F">
            <w:pPr>
              <w:pStyle w:val="16"/>
              <w:jc w:val="center"/>
              <w:rPr>
                <w:rFonts w:ascii="Times New Roman" w:hAnsi="Times New Roman" w:cs="Times New Roman"/>
                <w:sz w:val="24"/>
                <w:szCs w:val="24"/>
              </w:rPr>
            </w:pPr>
          </w:p>
        </w:tc>
        <w:tc>
          <w:tcPr>
            <w:tcW w:w="992" w:type="dxa"/>
            <w:vMerge w:val="restart"/>
          </w:tcPr>
          <w:p w14:paraId="2C11D490">
            <w:pPr>
              <w:jc w:val="center"/>
              <w:rPr>
                <w:rFonts w:ascii="Times New Roman" w:hAnsi="Times New Roman" w:cs="Times New Roman"/>
                <w:b/>
              </w:rPr>
            </w:pPr>
          </w:p>
          <w:p w14:paraId="43D041DC">
            <w:pPr>
              <w:jc w:val="center"/>
              <w:rPr>
                <w:rFonts w:ascii="Times New Roman" w:hAnsi="Times New Roman" w:cs="Times New Roman"/>
              </w:rPr>
            </w:pPr>
          </w:p>
          <w:p w14:paraId="76A0A246">
            <w:pPr>
              <w:jc w:val="center"/>
              <w:rPr>
                <w:rFonts w:ascii="Times New Roman" w:hAnsi="Times New Roman" w:cs="Times New Roman"/>
              </w:rPr>
            </w:pPr>
          </w:p>
          <w:p w14:paraId="2215D215">
            <w:pPr>
              <w:jc w:val="center"/>
              <w:rPr>
                <w:rFonts w:ascii="Times New Roman" w:hAnsi="Times New Roman" w:cs="Times New Roman"/>
              </w:rPr>
            </w:pPr>
          </w:p>
          <w:p w14:paraId="33CF0F57">
            <w:pPr>
              <w:jc w:val="center"/>
              <w:rPr>
                <w:rFonts w:ascii="Times New Roman" w:hAnsi="Times New Roman" w:cs="Times New Roman"/>
              </w:rPr>
            </w:pPr>
            <w:r>
              <w:rPr>
                <w:rFonts w:ascii="Times New Roman" w:hAnsi="Times New Roman" w:cs="Times New Roman"/>
              </w:rPr>
              <w:t xml:space="preserve"> Администрация муниципального образования Ракитненского сельского поселения</w:t>
            </w:r>
          </w:p>
        </w:tc>
        <w:tc>
          <w:tcPr>
            <w:tcW w:w="2835" w:type="dxa"/>
            <w:vAlign w:val="center"/>
          </w:tcPr>
          <w:p w14:paraId="54C2C6DA">
            <w:pPr>
              <w:pStyle w:val="16"/>
              <w:jc w:val="center"/>
              <w:rPr>
                <w:rFonts w:ascii="Times New Roman" w:hAnsi="Times New Roman" w:cs="Times New Roman"/>
                <w:sz w:val="24"/>
                <w:szCs w:val="24"/>
              </w:rPr>
            </w:pPr>
            <w:r>
              <w:rPr>
                <w:rFonts w:ascii="Times New Roman" w:hAnsi="Times New Roman" w:cs="Times New Roman"/>
                <w:sz w:val="24"/>
                <w:szCs w:val="24"/>
              </w:rPr>
              <w:t>825-0113-0700000000</w:t>
            </w:r>
          </w:p>
        </w:tc>
        <w:tc>
          <w:tcPr>
            <w:tcW w:w="1276" w:type="dxa"/>
            <w:vAlign w:val="center"/>
          </w:tcPr>
          <w:p w14:paraId="70A9F152">
            <w:pPr>
              <w:pStyle w:val="16"/>
              <w:ind w:right="-250"/>
              <w:rPr>
                <w:rFonts w:ascii="Times New Roman" w:hAnsi="Times New Roman" w:cs="Times New Roman"/>
                <w:b/>
                <w:sz w:val="24"/>
                <w:szCs w:val="24"/>
              </w:rPr>
            </w:pPr>
            <w:r>
              <w:rPr>
                <w:rFonts w:ascii="Times New Roman" w:hAnsi="Times New Roman" w:cs="Times New Roman"/>
                <w:b/>
                <w:sz w:val="24"/>
                <w:szCs w:val="24"/>
              </w:rPr>
              <w:t>286200,00</w:t>
            </w:r>
          </w:p>
        </w:tc>
        <w:tc>
          <w:tcPr>
            <w:tcW w:w="1275" w:type="dxa"/>
            <w:vAlign w:val="center"/>
          </w:tcPr>
          <w:p w14:paraId="1FEA4F4E">
            <w:pPr>
              <w:pStyle w:val="16"/>
              <w:ind w:right="-250"/>
              <w:rPr>
                <w:rFonts w:ascii="Times New Roman" w:hAnsi="Times New Roman" w:cs="Times New Roman"/>
                <w:b/>
                <w:sz w:val="24"/>
                <w:szCs w:val="24"/>
              </w:rPr>
            </w:pPr>
            <w:r>
              <w:rPr>
                <w:rFonts w:ascii="Times New Roman" w:hAnsi="Times New Roman" w:cs="Times New Roman"/>
                <w:b/>
                <w:sz w:val="24"/>
                <w:szCs w:val="24"/>
              </w:rPr>
              <w:t>107395,66</w:t>
            </w:r>
          </w:p>
        </w:tc>
        <w:tc>
          <w:tcPr>
            <w:tcW w:w="1276" w:type="dxa"/>
            <w:vAlign w:val="center"/>
          </w:tcPr>
          <w:p w14:paraId="2A511EC5">
            <w:pPr>
              <w:pStyle w:val="16"/>
              <w:rPr>
                <w:rFonts w:ascii="Times New Roman" w:hAnsi="Times New Roman" w:cs="Times New Roman"/>
                <w:b/>
                <w:sz w:val="24"/>
                <w:szCs w:val="24"/>
              </w:rPr>
            </w:pPr>
            <w:r>
              <w:rPr>
                <w:rFonts w:ascii="Times New Roman" w:hAnsi="Times New Roman" w:cs="Times New Roman"/>
                <w:b/>
                <w:sz w:val="24"/>
                <w:szCs w:val="24"/>
              </w:rPr>
              <w:t>97888,00</w:t>
            </w:r>
          </w:p>
        </w:tc>
        <w:tc>
          <w:tcPr>
            <w:tcW w:w="1134" w:type="dxa"/>
            <w:vAlign w:val="center"/>
          </w:tcPr>
          <w:p w14:paraId="12671E5B">
            <w:pPr>
              <w:pStyle w:val="16"/>
              <w:jc w:val="center"/>
              <w:rPr>
                <w:rFonts w:ascii="Times New Roman" w:hAnsi="Times New Roman" w:cs="Times New Roman"/>
                <w:b/>
                <w:sz w:val="24"/>
                <w:szCs w:val="24"/>
                <w:lang w:val="en-US"/>
              </w:rPr>
            </w:pPr>
            <w:r>
              <w:rPr>
                <w:rFonts w:ascii="Times New Roman" w:hAnsi="Times New Roman" w:cs="Times New Roman"/>
                <w:b/>
                <w:sz w:val="24"/>
                <w:szCs w:val="24"/>
                <w:lang w:val="en-US"/>
              </w:rPr>
              <w:t>0</w:t>
            </w:r>
          </w:p>
        </w:tc>
        <w:tc>
          <w:tcPr>
            <w:tcW w:w="1135" w:type="dxa"/>
            <w:vAlign w:val="center"/>
          </w:tcPr>
          <w:p w14:paraId="2ECCEA2B">
            <w:pPr>
              <w:pStyle w:val="16"/>
              <w:jc w:val="center"/>
              <w:rPr>
                <w:rFonts w:ascii="Times New Roman" w:hAnsi="Times New Roman" w:cs="Times New Roman"/>
                <w:b/>
                <w:sz w:val="24"/>
                <w:szCs w:val="24"/>
                <w:lang w:val="en-US"/>
              </w:rPr>
            </w:pPr>
            <w:r>
              <w:rPr>
                <w:rFonts w:ascii="Times New Roman" w:hAnsi="Times New Roman" w:cs="Times New Roman"/>
                <w:b/>
                <w:sz w:val="24"/>
                <w:szCs w:val="24"/>
                <w:lang w:val="en-US"/>
              </w:rPr>
              <w:t>0</w:t>
            </w:r>
          </w:p>
        </w:tc>
        <w:tc>
          <w:tcPr>
            <w:tcW w:w="1559" w:type="dxa"/>
            <w:vAlign w:val="center"/>
          </w:tcPr>
          <w:p w14:paraId="0548CB53">
            <w:pPr>
              <w:pStyle w:val="16"/>
              <w:jc w:val="center"/>
              <w:rPr>
                <w:rFonts w:ascii="Times New Roman" w:hAnsi="Times New Roman" w:cs="Times New Roman"/>
                <w:b/>
                <w:sz w:val="22"/>
                <w:szCs w:val="22"/>
              </w:rPr>
            </w:pPr>
            <w:r>
              <w:rPr>
                <w:rFonts w:ascii="Times New Roman" w:hAnsi="Times New Roman" w:cs="Times New Roman"/>
                <w:b/>
                <w:sz w:val="22"/>
                <w:szCs w:val="22"/>
              </w:rPr>
              <w:t>491483,66</w:t>
            </w:r>
          </w:p>
        </w:tc>
      </w:tr>
      <w:tr w14:paraId="7E86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473" w:type="dxa"/>
          </w:tcPr>
          <w:p w14:paraId="0314360D">
            <w:pPr>
              <w:rPr>
                <w:rFonts w:ascii="Times New Roman" w:hAnsi="Times New Roman" w:cs="Times New Roman"/>
                <w:sz w:val="28"/>
                <w:szCs w:val="28"/>
              </w:rPr>
            </w:pPr>
          </w:p>
          <w:p w14:paraId="1D37BAAC">
            <w:pPr>
              <w:rPr>
                <w:rFonts w:ascii="Times New Roman" w:hAnsi="Times New Roman" w:cs="Times New Roman"/>
                <w:sz w:val="28"/>
                <w:szCs w:val="28"/>
              </w:rPr>
            </w:pPr>
            <w:r>
              <w:rPr>
                <w:rFonts w:ascii="Times New Roman" w:hAnsi="Times New Roman" w:cs="Times New Roman"/>
                <w:sz w:val="28"/>
                <w:szCs w:val="28"/>
              </w:rPr>
              <w:t>Основное мероприятие 1</w:t>
            </w:r>
          </w:p>
          <w:p w14:paraId="41D5888D">
            <w:pPr>
              <w:rPr>
                <w:rFonts w:ascii="Times New Roman" w:hAnsi="Times New Roman" w:cs="Times New Roman"/>
                <w:sz w:val="28"/>
                <w:szCs w:val="28"/>
              </w:rPr>
            </w:pPr>
          </w:p>
        </w:tc>
        <w:tc>
          <w:tcPr>
            <w:tcW w:w="2268" w:type="dxa"/>
          </w:tcPr>
          <w:p w14:paraId="7B5047F4">
            <w:pPr>
              <w:widowControl/>
              <w:suppressAutoHyphens w:val="0"/>
              <w:autoSpaceDN w:val="0"/>
              <w:adjustRightInd w:val="0"/>
              <w:ind w:left="72"/>
              <w:rPr>
                <w:rFonts w:ascii="Times New Roman" w:hAnsi="Times New Roman" w:cs="Times New Roman"/>
                <w:sz w:val="28"/>
                <w:szCs w:val="28"/>
                <w:lang w:eastAsia="ru-RU"/>
              </w:rPr>
            </w:pPr>
            <w:r>
              <w:rPr>
                <w:rFonts w:ascii="Times New Roman" w:hAnsi="Times New Roman" w:cs="Times New Roman"/>
                <w:sz w:val="28"/>
                <w:szCs w:val="28"/>
                <w:lang w:eastAsia="ru-RU"/>
              </w:rPr>
              <w:t>Информатизация органов местного самоуправления и муниципальных учреждений Ракитненского сельского поселения</w:t>
            </w:r>
          </w:p>
        </w:tc>
        <w:tc>
          <w:tcPr>
            <w:tcW w:w="992" w:type="dxa"/>
            <w:vMerge w:val="continue"/>
            <w:tcBorders>
              <w:bottom w:val="nil"/>
            </w:tcBorders>
          </w:tcPr>
          <w:p w14:paraId="3859D00F">
            <w:pPr>
              <w:jc w:val="center"/>
              <w:rPr>
                <w:rFonts w:ascii="Times New Roman" w:hAnsi="Times New Roman" w:cs="Times New Roman"/>
                <w:sz w:val="28"/>
                <w:szCs w:val="28"/>
              </w:rPr>
            </w:pPr>
          </w:p>
        </w:tc>
        <w:tc>
          <w:tcPr>
            <w:tcW w:w="2835" w:type="dxa"/>
          </w:tcPr>
          <w:p w14:paraId="7D5B748D">
            <w:pPr>
              <w:rPr>
                <w:rFonts w:ascii="Times New Roman" w:hAnsi="Times New Roman" w:cs="Times New Roman"/>
                <w:sz w:val="28"/>
                <w:szCs w:val="28"/>
              </w:rPr>
            </w:pPr>
          </w:p>
          <w:p w14:paraId="502E8DFC">
            <w:pPr>
              <w:rPr>
                <w:rFonts w:ascii="Times New Roman" w:hAnsi="Times New Roman" w:cs="Times New Roman"/>
                <w:sz w:val="28"/>
                <w:szCs w:val="28"/>
              </w:rPr>
            </w:pPr>
          </w:p>
          <w:p w14:paraId="3E91557F">
            <w:pPr>
              <w:rPr>
                <w:rFonts w:ascii="Times New Roman" w:hAnsi="Times New Roman" w:cs="Times New Roman"/>
                <w:sz w:val="28"/>
                <w:szCs w:val="28"/>
              </w:rPr>
            </w:pPr>
          </w:p>
          <w:p w14:paraId="3DFC460A">
            <w:pPr>
              <w:rPr>
                <w:rFonts w:ascii="Times New Roman" w:hAnsi="Times New Roman" w:cs="Times New Roman"/>
                <w:sz w:val="28"/>
                <w:szCs w:val="28"/>
              </w:rPr>
            </w:pPr>
          </w:p>
          <w:p w14:paraId="34927C9A">
            <w:pPr>
              <w:rPr>
                <w:rFonts w:ascii="Times New Roman" w:hAnsi="Times New Roman" w:cs="Times New Roman"/>
                <w:sz w:val="28"/>
                <w:szCs w:val="28"/>
              </w:rPr>
            </w:pPr>
          </w:p>
          <w:p w14:paraId="580CB755">
            <w:pPr>
              <w:rPr>
                <w:rFonts w:ascii="Times New Roman" w:hAnsi="Times New Roman" w:cs="Times New Roman"/>
                <w:sz w:val="28"/>
                <w:szCs w:val="28"/>
              </w:rPr>
            </w:pPr>
            <w:r>
              <w:rPr>
                <w:rFonts w:ascii="Times New Roman" w:hAnsi="Times New Roman" w:cs="Times New Roman"/>
                <w:sz w:val="28"/>
                <w:szCs w:val="28"/>
              </w:rPr>
              <w:t>825-0113-0790120581</w:t>
            </w:r>
          </w:p>
          <w:p w14:paraId="129E687A">
            <w:pPr>
              <w:rPr>
                <w:rFonts w:ascii="Times New Roman" w:hAnsi="Times New Roman" w:cs="Times New Roman"/>
                <w:sz w:val="28"/>
                <w:szCs w:val="28"/>
              </w:rPr>
            </w:pPr>
          </w:p>
          <w:p w14:paraId="25983DEA">
            <w:pPr>
              <w:rPr>
                <w:rFonts w:ascii="Times New Roman" w:hAnsi="Times New Roman" w:cs="Times New Roman"/>
                <w:sz w:val="28"/>
                <w:szCs w:val="28"/>
              </w:rPr>
            </w:pPr>
          </w:p>
          <w:p w14:paraId="5767DB85">
            <w:pPr>
              <w:rPr>
                <w:rFonts w:ascii="Times New Roman" w:hAnsi="Times New Roman" w:cs="Times New Roman"/>
                <w:sz w:val="28"/>
                <w:szCs w:val="28"/>
              </w:rPr>
            </w:pPr>
          </w:p>
          <w:p w14:paraId="2C6DD07C">
            <w:pPr>
              <w:jc w:val="center"/>
              <w:rPr>
                <w:rFonts w:ascii="Times New Roman" w:hAnsi="Times New Roman" w:cs="Times New Roman"/>
                <w:sz w:val="28"/>
                <w:szCs w:val="28"/>
                <w:lang w:val="en-US"/>
              </w:rPr>
            </w:pPr>
          </w:p>
        </w:tc>
        <w:tc>
          <w:tcPr>
            <w:tcW w:w="1276" w:type="dxa"/>
            <w:vAlign w:val="center"/>
          </w:tcPr>
          <w:p w14:paraId="7A560B0B">
            <w:pPr>
              <w:pStyle w:val="4"/>
              <w:ind w:firstLine="0"/>
              <w:jc w:val="center"/>
              <w:rPr>
                <w:rFonts w:ascii="Times New Roman" w:hAnsi="Times New Roman" w:cs="Times New Roman"/>
                <w:sz w:val="22"/>
                <w:szCs w:val="22"/>
              </w:rPr>
            </w:pPr>
          </w:p>
          <w:p w14:paraId="54D706AF">
            <w:pPr>
              <w:pStyle w:val="4"/>
              <w:ind w:firstLine="0"/>
              <w:jc w:val="center"/>
              <w:rPr>
                <w:rFonts w:ascii="Times New Roman" w:hAnsi="Times New Roman" w:cs="Times New Roman"/>
                <w:sz w:val="22"/>
                <w:szCs w:val="22"/>
              </w:rPr>
            </w:pPr>
            <w:r>
              <w:rPr>
                <w:rFonts w:ascii="Times New Roman" w:hAnsi="Times New Roman" w:cs="Times New Roman"/>
                <w:sz w:val="22"/>
                <w:szCs w:val="22"/>
              </w:rPr>
              <w:t>273200,00</w:t>
            </w:r>
          </w:p>
          <w:p w14:paraId="14B7EB74">
            <w:pPr>
              <w:pStyle w:val="4"/>
              <w:ind w:firstLine="0"/>
              <w:jc w:val="center"/>
              <w:rPr>
                <w:rFonts w:ascii="Times New Roman" w:hAnsi="Times New Roman" w:cs="Times New Roman"/>
                <w:sz w:val="22"/>
                <w:szCs w:val="22"/>
              </w:rPr>
            </w:pPr>
          </w:p>
        </w:tc>
        <w:tc>
          <w:tcPr>
            <w:tcW w:w="1275" w:type="dxa"/>
            <w:vAlign w:val="center"/>
          </w:tcPr>
          <w:p w14:paraId="46266305">
            <w:pPr>
              <w:pStyle w:val="4"/>
              <w:ind w:left="-108" w:firstLine="108"/>
              <w:jc w:val="center"/>
              <w:rPr>
                <w:rFonts w:ascii="Times New Roman" w:hAnsi="Times New Roman" w:cs="Times New Roman"/>
                <w:sz w:val="22"/>
                <w:szCs w:val="22"/>
              </w:rPr>
            </w:pPr>
            <w:r>
              <w:rPr>
                <w:rFonts w:ascii="Times New Roman" w:hAnsi="Times New Roman" w:cs="Times New Roman"/>
                <w:sz w:val="22"/>
                <w:szCs w:val="22"/>
              </w:rPr>
              <w:t>59500,00</w:t>
            </w:r>
          </w:p>
        </w:tc>
        <w:tc>
          <w:tcPr>
            <w:tcW w:w="1276" w:type="dxa"/>
            <w:vAlign w:val="center"/>
          </w:tcPr>
          <w:p w14:paraId="7773F3D2">
            <w:pPr>
              <w:pStyle w:val="4"/>
              <w:ind w:firstLine="0"/>
              <w:jc w:val="center"/>
              <w:rPr>
                <w:rFonts w:ascii="Times New Roman" w:hAnsi="Times New Roman" w:cs="Times New Roman"/>
                <w:sz w:val="22"/>
                <w:szCs w:val="22"/>
                <w:lang w:val="en-US"/>
              </w:rPr>
            </w:pPr>
            <w:r>
              <w:rPr>
                <w:rFonts w:ascii="Times New Roman" w:hAnsi="Times New Roman" w:cs="Times New Roman"/>
                <w:sz w:val="22"/>
                <w:szCs w:val="22"/>
                <w:lang w:eastAsia="ru-RU"/>
              </w:rPr>
              <w:t>63040,00</w:t>
            </w:r>
          </w:p>
        </w:tc>
        <w:tc>
          <w:tcPr>
            <w:tcW w:w="1134" w:type="dxa"/>
            <w:vAlign w:val="center"/>
          </w:tcPr>
          <w:p w14:paraId="5EA8BFB2">
            <w:pPr>
              <w:pStyle w:val="4"/>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0</w:t>
            </w:r>
          </w:p>
        </w:tc>
        <w:tc>
          <w:tcPr>
            <w:tcW w:w="1135" w:type="dxa"/>
            <w:vAlign w:val="center"/>
          </w:tcPr>
          <w:p w14:paraId="073F2B78">
            <w:pPr>
              <w:pStyle w:val="4"/>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0</w:t>
            </w:r>
          </w:p>
        </w:tc>
        <w:tc>
          <w:tcPr>
            <w:tcW w:w="1559" w:type="dxa"/>
            <w:vAlign w:val="center"/>
          </w:tcPr>
          <w:p w14:paraId="5AE1980B">
            <w:pPr>
              <w:pStyle w:val="4"/>
              <w:ind w:firstLine="0"/>
              <w:jc w:val="center"/>
              <w:rPr>
                <w:rFonts w:ascii="Times New Roman" w:hAnsi="Times New Roman" w:cs="Times New Roman"/>
                <w:sz w:val="22"/>
                <w:szCs w:val="22"/>
              </w:rPr>
            </w:pPr>
            <w:r>
              <w:rPr>
                <w:rFonts w:ascii="Times New Roman" w:hAnsi="Times New Roman" w:cs="Times New Roman"/>
                <w:b/>
                <w:sz w:val="22"/>
                <w:szCs w:val="22"/>
                <w:lang w:eastAsia="ru-RU"/>
              </w:rPr>
              <w:t>395740,00</w:t>
            </w:r>
          </w:p>
        </w:tc>
      </w:tr>
      <w:tr w14:paraId="1919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1473" w:type="dxa"/>
          </w:tcPr>
          <w:p w14:paraId="38F0B601">
            <w:pPr>
              <w:rPr>
                <w:rFonts w:ascii="Times New Roman" w:hAnsi="Times New Roman" w:cs="Times New Roman"/>
                <w:sz w:val="28"/>
                <w:szCs w:val="28"/>
              </w:rPr>
            </w:pPr>
          </w:p>
          <w:p w14:paraId="55EADD94">
            <w:pPr>
              <w:rPr>
                <w:rFonts w:ascii="Times New Roman" w:hAnsi="Times New Roman" w:cs="Times New Roman"/>
                <w:sz w:val="28"/>
                <w:szCs w:val="28"/>
              </w:rPr>
            </w:pPr>
            <w:r>
              <w:rPr>
                <w:rFonts w:ascii="Times New Roman" w:hAnsi="Times New Roman" w:cs="Times New Roman"/>
                <w:sz w:val="28"/>
                <w:szCs w:val="28"/>
              </w:rPr>
              <w:t>Основное мероприятие 2</w:t>
            </w:r>
          </w:p>
        </w:tc>
        <w:tc>
          <w:tcPr>
            <w:tcW w:w="2268" w:type="dxa"/>
          </w:tcPr>
          <w:p w14:paraId="3FB469CA">
            <w:pPr>
              <w:rPr>
                <w:rFonts w:ascii="Times New Roman" w:hAnsi="Times New Roman" w:cs="Times New Roman"/>
                <w:sz w:val="28"/>
                <w:szCs w:val="28"/>
              </w:rPr>
            </w:pPr>
            <w:r>
              <w:rPr>
                <w:rFonts w:ascii="Times New Roman" w:hAnsi="Times New Roman" w:cs="Times New Roman"/>
                <w:sz w:val="28"/>
                <w:szCs w:val="28"/>
              </w:rPr>
              <w:t>«Информационная безопасность»</w:t>
            </w:r>
          </w:p>
        </w:tc>
        <w:tc>
          <w:tcPr>
            <w:tcW w:w="992" w:type="dxa"/>
            <w:vMerge w:val="restart"/>
            <w:tcBorders>
              <w:top w:val="nil"/>
            </w:tcBorders>
          </w:tcPr>
          <w:p w14:paraId="1879F2DE">
            <w:pPr>
              <w:jc w:val="center"/>
              <w:rPr>
                <w:rFonts w:ascii="Times New Roman" w:hAnsi="Times New Roman" w:cs="Times New Roman"/>
                <w:sz w:val="28"/>
                <w:szCs w:val="28"/>
              </w:rPr>
            </w:pPr>
          </w:p>
        </w:tc>
        <w:tc>
          <w:tcPr>
            <w:tcW w:w="2835" w:type="dxa"/>
          </w:tcPr>
          <w:p w14:paraId="40A739D3">
            <w:pPr>
              <w:rPr>
                <w:rFonts w:ascii="Times New Roman" w:hAnsi="Times New Roman" w:cs="Times New Roman"/>
                <w:sz w:val="28"/>
                <w:szCs w:val="28"/>
              </w:rPr>
            </w:pPr>
          </w:p>
          <w:p w14:paraId="7CECBCB5">
            <w:pPr>
              <w:rPr>
                <w:rFonts w:ascii="Times New Roman" w:hAnsi="Times New Roman" w:cs="Times New Roman"/>
                <w:sz w:val="28"/>
                <w:szCs w:val="28"/>
              </w:rPr>
            </w:pPr>
          </w:p>
          <w:p w14:paraId="57EA6E40">
            <w:pPr>
              <w:rPr>
                <w:rFonts w:ascii="Times New Roman" w:hAnsi="Times New Roman" w:cs="Times New Roman"/>
                <w:sz w:val="28"/>
                <w:szCs w:val="28"/>
              </w:rPr>
            </w:pPr>
          </w:p>
          <w:p w14:paraId="422CEE69">
            <w:pPr>
              <w:rPr>
                <w:rFonts w:ascii="Times New Roman" w:hAnsi="Times New Roman" w:cs="Times New Roman"/>
                <w:sz w:val="28"/>
                <w:szCs w:val="28"/>
              </w:rPr>
            </w:pPr>
          </w:p>
          <w:p w14:paraId="699DCD48">
            <w:pPr>
              <w:rPr>
                <w:rFonts w:ascii="Times New Roman" w:hAnsi="Times New Roman" w:cs="Times New Roman"/>
                <w:sz w:val="28"/>
                <w:szCs w:val="28"/>
              </w:rPr>
            </w:pPr>
          </w:p>
          <w:p w14:paraId="56B63B21">
            <w:pPr>
              <w:rPr>
                <w:rFonts w:ascii="Times New Roman" w:hAnsi="Times New Roman" w:cs="Times New Roman"/>
                <w:sz w:val="28"/>
                <w:szCs w:val="28"/>
              </w:rPr>
            </w:pPr>
          </w:p>
          <w:p w14:paraId="0D7B5C24">
            <w:pPr>
              <w:rPr>
                <w:rFonts w:ascii="Times New Roman" w:hAnsi="Times New Roman" w:cs="Times New Roman"/>
                <w:sz w:val="28"/>
                <w:szCs w:val="28"/>
              </w:rPr>
            </w:pPr>
          </w:p>
          <w:p w14:paraId="3097ABD5">
            <w:pPr>
              <w:rPr>
                <w:rFonts w:ascii="Times New Roman" w:hAnsi="Times New Roman" w:cs="Times New Roman"/>
                <w:sz w:val="28"/>
                <w:szCs w:val="28"/>
              </w:rPr>
            </w:pPr>
            <w:r>
              <w:rPr>
                <w:rFonts w:ascii="Times New Roman" w:hAnsi="Times New Roman" w:cs="Times New Roman"/>
                <w:sz w:val="28"/>
                <w:szCs w:val="28"/>
                <w:lang w:val="en-US"/>
              </w:rPr>
              <w:t>825-0113-0790</w:t>
            </w:r>
            <w:r>
              <w:rPr>
                <w:rFonts w:ascii="Times New Roman" w:hAnsi="Times New Roman" w:cs="Times New Roman"/>
                <w:sz w:val="28"/>
                <w:szCs w:val="28"/>
              </w:rPr>
              <w:t>2</w:t>
            </w:r>
            <w:r>
              <w:rPr>
                <w:rFonts w:ascii="Times New Roman" w:hAnsi="Times New Roman" w:cs="Times New Roman"/>
                <w:sz w:val="28"/>
                <w:szCs w:val="28"/>
                <w:lang w:val="en-US"/>
              </w:rPr>
              <w:t>2</w:t>
            </w:r>
            <w:r>
              <w:rPr>
                <w:rFonts w:ascii="Times New Roman" w:hAnsi="Times New Roman" w:cs="Times New Roman"/>
                <w:sz w:val="28"/>
                <w:szCs w:val="28"/>
              </w:rPr>
              <w:t>582</w:t>
            </w:r>
          </w:p>
        </w:tc>
        <w:tc>
          <w:tcPr>
            <w:tcW w:w="1276" w:type="dxa"/>
            <w:vAlign w:val="center"/>
          </w:tcPr>
          <w:p w14:paraId="15211316">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275" w:type="dxa"/>
            <w:vAlign w:val="center"/>
          </w:tcPr>
          <w:p w14:paraId="17A6C0F9">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vAlign w:val="center"/>
          </w:tcPr>
          <w:p w14:paraId="6BA8A53B">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vAlign w:val="center"/>
          </w:tcPr>
          <w:p w14:paraId="00452A78">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135" w:type="dxa"/>
            <w:vAlign w:val="center"/>
          </w:tcPr>
          <w:p w14:paraId="2E67A364">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14:paraId="1B9B6BAE">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r>
      <w:tr w14:paraId="6D2D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473" w:type="dxa"/>
          </w:tcPr>
          <w:p w14:paraId="4767DE4E">
            <w:pPr>
              <w:rPr>
                <w:rFonts w:ascii="Times New Roman" w:hAnsi="Times New Roman" w:cs="Times New Roman"/>
                <w:sz w:val="28"/>
                <w:szCs w:val="28"/>
              </w:rPr>
            </w:pPr>
            <w:r>
              <w:rPr>
                <w:rFonts w:ascii="Times New Roman" w:hAnsi="Times New Roman" w:cs="Times New Roman"/>
                <w:sz w:val="28"/>
                <w:szCs w:val="28"/>
              </w:rPr>
              <w:t>Основное мероприятие 3</w:t>
            </w:r>
          </w:p>
        </w:tc>
        <w:tc>
          <w:tcPr>
            <w:tcW w:w="2268" w:type="dxa"/>
          </w:tcPr>
          <w:p w14:paraId="728E1200">
            <w:pPr>
              <w:rPr>
                <w:rFonts w:ascii="Times New Roman" w:hAnsi="Times New Roman" w:cs="Times New Roman"/>
                <w:sz w:val="28"/>
                <w:szCs w:val="28"/>
              </w:rPr>
            </w:pPr>
            <w:r>
              <w:rPr>
                <w:rFonts w:ascii="Times New Roman" w:hAnsi="Times New Roman" w:cs="Times New Roman"/>
                <w:sz w:val="28"/>
                <w:szCs w:val="28"/>
              </w:rPr>
              <w:t>«Техническое обслуживание и ремонт оргтехники, модернизация»</w:t>
            </w:r>
          </w:p>
        </w:tc>
        <w:tc>
          <w:tcPr>
            <w:tcW w:w="992" w:type="dxa"/>
            <w:vMerge w:val="continue"/>
          </w:tcPr>
          <w:p w14:paraId="0425D222">
            <w:pPr>
              <w:jc w:val="center"/>
              <w:rPr>
                <w:rFonts w:ascii="Times New Roman" w:hAnsi="Times New Roman" w:cs="Times New Roman"/>
                <w:sz w:val="28"/>
                <w:szCs w:val="28"/>
              </w:rPr>
            </w:pPr>
          </w:p>
        </w:tc>
        <w:tc>
          <w:tcPr>
            <w:tcW w:w="2835" w:type="dxa"/>
          </w:tcPr>
          <w:p w14:paraId="01DB00A5">
            <w:pPr>
              <w:rPr>
                <w:rFonts w:ascii="Times New Roman" w:hAnsi="Times New Roman" w:cs="Times New Roman"/>
                <w:sz w:val="28"/>
                <w:szCs w:val="28"/>
              </w:rPr>
            </w:pPr>
          </w:p>
          <w:p w14:paraId="3189B399">
            <w:pPr>
              <w:rPr>
                <w:rFonts w:ascii="Times New Roman" w:hAnsi="Times New Roman" w:cs="Times New Roman"/>
                <w:sz w:val="28"/>
                <w:szCs w:val="28"/>
              </w:rPr>
            </w:pPr>
            <w:r>
              <w:rPr>
                <w:rFonts w:ascii="Times New Roman" w:hAnsi="Times New Roman" w:cs="Times New Roman"/>
                <w:sz w:val="28"/>
                <w:szCs w:val="28"/>
                <w:lang w:val="en-US"/>
              </w:rPr>
              <w:t>825-0113-0790</w:t>
            </w:r>
            <w:r>
              <w:rPr>
                <w:rFonts w:ascii="Times New Roman" w:hAnsi="Times New Roman" w:cs="Times New Roman"/>
                <w:sz w:val="28"/>
                <w:szCs w:val="28"/>
              </w:rPr>
              <w:t>3</w:t>
            </w:r>
            <w:r>
              <w:rPr>
                <w:rFonts w:ascii="Times New Roman" w:hAnsi="Times New Roman" w:cs="Times New Roman"/>
                <w:sz w:val="28"/>
                <w:szCs w:val="28"/>
                <w:lang w:val="en-US"/>
              </w:rPr>
              <w:t>2</w:t>
            </w:r>
            <w:r>
              <w:rPr>
                <w:rFonts w:ascii="Times New Roman" w:hAnsi="Times New Roman" w:cs="Times New Roman"/>
                <w:sz w:val="28"/>
                <w:szCs w:val="28"/>
              </w:rPr>
              <w:t>0583</w:t>
            </w:r>
          </w:p>
        </w:tc>
        <w:tc>
          <w:tcPr>
            <w:tcW w:w="1276" w:type="dxa"/>
            <w:vAlign w:val="center"/>
          </w:tcPr>
          <w:p w14:paraId="50CE3127">
            <w:pPr>
              <w:pStyle w:val="4"/>
              <w:ind w:firstLine="0"/>
              <w:jc w:val="center"/>
              <w:rPr>
                <w:rFonts w:ascii="Times New Roman" w:hAnsi="Times New Roman" w:cs="Times New Roman"/>
                <w:sz w:val="24"/>
                <w:szCs w:val="24"/>
              </w:rPr>
            </w:pPr>
            <w:r>
              <w:rPr>
                <w:rFonts w:ascii="Times New Roman" w:hAnsi="Times New Roman" w:cs="Times New Roman"/>
                <w:sz w:val="24"/>
                <w:szCs w:val="24"/>
              </w:rPr>
              <w:t>13000</w:t>
            </w:r>
          </w:p>
        </w:tc>
        <w:tc>
          <w:tcPr>
            <w:tcW w:w="1275" w:type="dxa"/>
            <w:vAlign w:val="center"/>
          </w:tcPr>
          <w:p w14:paraId="1E84D995">
            <w:pPr>
              <w:pStyle w:val="4"/>
              <w:ind w:firstLine="0"/>
              <w:jc w:val="center"/>
              <w:rPr>
                <w:rFonts w:ascii="Times New Roman" w:hAnsi="Times New Roman" w:cs="Times New Roman"/>
                <w:sz w:val="28"/>
                <w:szCs w:val="28"/>
              </w:rPr>
            </w:pPr>
            <w:r>
              <w:rPr>
                <w:rFonts w:ascii="Times New Roman" w:hAnsi="Times New Roman" w:cs="Times New Roman"/>
                <w:sz w:val="28"/>
                <w:szCs w:val="28"/>
              </w:rPr>
              <w:t>47895,66</w:t>
            </w:r>
          </w:p>
        </w:tc>
        <w:tc>
          <w:tcPr>
            <w:tcW w:w="1276" w:type="dxa"/>
            <w:vAlign w:val="center"/>
          </w:tcPr>
          <w:p w14:paraId="520857C6">
            <w:pPr>
              <w:pStyle w:val="4"/>
              <w:ind w:firstLine="0"/>
              <w:jc w:val="center"/>
              <w:rPr>
                <w:rFonts w:ascii="Times New Roman" w:hAnsi="Times New Roman" w:cs="Times New Roman"/>
                <w:sz w:val="22"/>
                <w:szCs w:val="22"/>
              </w:rPr>
            </w:pPr>
            <w:r>
              <w:rPr>
                <w:rFonts w:ascii="Times New Roman" w:hAnsi="Times New Roman" w:cs="Times New Roman"/>
                <w:sz w:val="22"/>
                <w:szCs w:val="22"/>
                <w:lang w:eastAsia="ru-RU"/>
              </w:rPr>
              <w:t>34848,00</w:t>
            </w:r>
          </w:p>
        </w:tc>
        <w:tc>
          <w:tcPr>
            <w:tcW w:w="1134" w:type="dxa"/>
            <w:vAlign w:val="center"/>
          </w:tcPr>
          <w:p w14:paraId="4CC43567">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135" w:type="dxa"/>
            <w:vAlign w:val="center"/>
          </w:tcPr>
          <w:p w14:paraId="169AC7FC">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14:paraId="42236BC8">
            <w:pPr>
              <w:pStyle w:val="4"/>
              <w:ind w:firstLine="0"/>
              <w:jc w:val="center"/>
              <w:rPr>
                <w:rFonts w:ascii="Times New Roman" w:hAnsi="Times New Roman" w:cs="Times New Roman"/>
                <w:sz w:val="24"/>
                <w:szCs w:val="24"/>
              </w:rPr>
            </w:pPr>
            <w:r>
              <w:rPr>
                <w:rFonts w:ascii="Times New Roman" w:hAnsi="Times New Roman" w:cs="Times New Roman"/>
                <w:sz w:val="24"/>
                <w:szCs w:val="24"/>
              </w:rPr>
              <w:t>95743,66</w:t>
            </w:r>
          </w:p>
        </w:tc>
      </w:tr>
      <w:tr w14:paraId="3861C5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3741" w:type="dxa"/>
          <w:wAfter w:w="10490" w:type="dxa"/>
          <w:trHeight w:val="100" w:hRule="atLeast"/>
        </w:trPr>
        <w:tc>
          <w:tcPr>
            <w:tcW w:w="992" w:type="dxa"/>
            <w:tcBorders>
              <w:top w:val="single" w:color="auto" w:sz="4" w:space="0"/>
            </w:tcBorders>
          </w:tcPr>
          <w:p w14:paraId="2A9E3F17">
            <w:pPr>
              <w:jc w:val="center"/>
              <w:rPr>
                <w:rFonts w:ascii="Times New Roman" w:hAnsi="Times New Roman" w:cs="Times New Roman"/>
                <w:sz w:val="28"/>
                <w:szCs w:val="28"/>
              </w:rPr>
            </w:pPr>
          </w:p>
        </w:tc>
      </w:tr>
    </w:tbl>
    <w:p w14:paraId="5235E1F9">
      <w:pPr>
        <w:rPr>
          <w:rFonts w:ascii="Times New Roman" w:hAnsi="Times New Roman" w:cs="Times New Roman"/>
          <w:sz w:val="28"/>
          <w:szCs w:val="28"/>
        </w:rPr>
      </w:pPr>
    </w:p>
    <w:p w14:paraId="341A796D">
      <w:pPr>
        <w:rPr>
          <w:rFonts w:ascii="Times New Roman" w:hAnsi="Times New Roman" w:cs="Times New Roman"/>
          <w:sz w:val="28"/>
          <w:szCs w:val="28"/>
        </w:rPr>
      </w:pPr>
    </w:p>
    <w:p w14:paraId="4446F2FA">
      <w:pPr>
        <w:rPr>
          <w:rFonts w:ascii="Times New Roman" w:hAnsi="Times New Roman" w:cs="Times New Roman"/>
          <w:sz w:val="28"/>
          <w:szCs w:val="28"/>
        </w:rPr>
      </w:pPr>
    </w:p>
    <w:p w14:paraId="35D29A19">
      <w:pPr>
        <w:rPr>
          <w:rFonts w:ascii="Times New Roman" w:hAnsi="Times New Roman" w:cs="Times New Roman"/>
          <w:sz w:val="28"/>
          <w:szCs w:val="28"/>
        </w:rPr>
      </w:pPr>
    </w:p>
    <w:p w14:paraId="2FA4027A">
      <w:pPr>
        <w:rPr>
          <w:rFonts w:ascii="Times New Roman" w:hAnsi="Times New Roman" w:cs="Times New Roman"/>
          <w:sz w:val="28"/>
          <w:szCs w:val="28"/>
        </w:rPr>
      </w:pPr>
    </w:p>
    <w:p w14:paraId="79E204DD">
      <w:pPr>
        <w:tabs>
          <w:tab w:val="left" w:pos="9885"/>
        </w:tabs>
        <w:rPr>
          <w:rFonts w:ascii="Times New Roman" w:hAnsi="Times New Roman" w:cs="Times New Roman"/>
          <w:sz w:val="28"/>
          <w:szCs w:val="28"/>
        </w:rPr>
      </w:pPr>
      <w:r>
        <w:rPr>
          <w:rFonts w:ascii="Times New Roman" w:hAnsi="Times New Roman" w:cs="Times New Roman"/>
          <w:sz w:val="28"/>
          <w:szCs w:val="28"/>
        </w:rPr>
        <w:tab/>
      </w:r>
    </w:p>
    <w:p w14:paraId="34DD07D7">
      <w:pPr>
        <w:rPr>
          <w:rFonts w:ascii="Times New Roman" w:hAnsi="Times New Roman" w:cs="Times New Roman"/>
          <w:sz w:val="28"/>
          <w:szCs w:val="28"/>
        </w:rPr>
      </w:pPr>
    </w:p>
    <w:p w14:paraId="2E60E008">
      <w:pPr>
        <w:rPr>
          <w:rFonts w:ascii="Times New Roman" w:hAnsi="Times New Roman" w:cs="Times New Roman"/>
          <w:sz w:val="28"/>
          <w:szCs w:val="28"/>
        </w:rPr>
      </w:pPr>
    </w:p>
    <w:p w14:paraId="72E111AE">
      <w:pPr>
        <w:rPr>
          <w:rFonts w:ascii="Times New Roman" w:hAnsi="Times New Roman" w:cs="Times New Roman"/>
          <w:sz w:val="28"/>
          <w:szCs w:val="28"/>
        </w:rPr>
      </w:pPr>
    </w:p>
    <w:p w14:paraId="0A039DBE">
      <w:pPr>
        <w:rPr>
          <w:rFonts w:ascii="Times New Roman" w:hAnsi="Times New Roman" w:cs="Times New Roman"/>
          <w:sz w:val="28"/>
          <w:szCs w:val="28"/>
        </w:rPr>
      </w:pPr>
    </w:p>
    <w:p w14:paraId="3E952869">
      <w:pPr>
        <w:rPr>
          <w:rFonts w:ascii="Times New Roman" w:hAnsi="Times New Roman" w:cs="Times New Roman"/>
          <w:sz w:val="28"/>
          <w:szCs w:val="28"/>
        </w:rPr>
      </w:pPr>
    </w:p>
    <w:p w14:paraId="0A8D1A4B">
      <w:pPr>
        <w:rPr>
          <w:rFonts w:ascii="Times New Roman" w:hAnsi="Times New Roman" w:cs="Times New Roman"/>
          <w:sz w:val="28"/>
          <w:szCs w:val="28"/>
        </w:rPr>
      </w:pPr>
    </w:p>
    <w:p w14:paraId="7CB5FBE3">
      <w:pPr>
        <w:rPr>
          <w:rFonts w:ascii="Times New Roman" w:hAnsi="Times New Roman" w:cs="Times New Roman"/>
          <w:sz w:val="28"/>
          <w:szCs w:val="28"/>
        </w:rPr>
      </w:pPr>
    </w:p>
    <w:p w14:paraId="42103953">
      <w:pPr>
        <w:rPr>
          <w:rFonts w:ascii="Times New Roman" w:hAnsi="Times New Roman" w:cs="Times New Roman"/>
          <w:sz w:val="28"/>
          <w:szCs w:val="28"/>
        </w:rPr>
      </w:pPr>
    </w:p>
    <w:p w14:paraId="1B56FAAB">
      <w:pPr>
        <w:rPr>
          <w:rFonts w:ascii="Times New Roman" w:hAnsi="Times New Roman" w:cs="Times New Roman"/>
          <w:sz w:val="28"/>
          <w:szCs w:val="28"/>
        </w:rPr>
      </w:pPr>
    </w:p>
    <w:p w14:paraId="37FDFCD7">
      <w:pPr>
        <w:spacing w:line="240" w:lineRule="exact"/>
        <w:jc w:val="center"/>
        <w:rPr>
          <w:rFonts w:ascii="Times New Roman" w:hAnsi="Times New Roman" w:cs="Times New Roman"/>
          <w:bCs/>
          <w:sz w:val="28"/>
          <w:szCs w:val="28"/>
        </w:rPr>
      </w:pPr>
    </w:p>
    <w:p w14:paraId="4CBCEE2B">
      <w:pPr>
        <w:jc w:val="center"/>
      </w:pPr>
    </w:p>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Mangal">
    <w:altName w:val="Segoe Print"/>
    <w:panose1 w:val="02040503050203030202"/>
    <w:charset w:val="00"/>
    <w:family w:val="roman"/>
    <w:pitch w:val="default"/>
    <w:sig w:usb0="00000000" w:usb1="00000000" w:usb2="00000000" w:usb3="00000000" w:csb0="00000001"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A3BEF">
    <w:pPr>
      <w:pStyle w:val="6"/>
      <w:ind w:hanging="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0C0C">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2D16663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F474">
    <w:pPr>
      <w:pStyle w:val="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93259"/>
    <w:multiLevelType w:val="multilevel"/>
    <w:tmpl w:val="01B93259"/>
    <w:lvl w:ilvl="0" w:tentative="0">
      <w:start w:val="1"/>
      <w:numFmt w:val="upperRoman"/>
      <w:lvlText w:val="%1."/>
      <w:lvlJc w:val="left"/>
      <w:pPr>
        <w:ind w:left="1080" w:hanging="72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
    <w:nsid w:val="2B4D7259"/>
    <w:multiLevelType w:val="multilevel"/>
    <w:tmpl w:val="2B4D7259"/>
    <w:lvl w:ilvl="0" w:tentative="0">
      <w:start w:val="1"/>
      <w:numFmt w:val="decimal"/>
      <w:lvlText w:val="%1."/>
      <w:lvlJc w:val="left"/>
      <w:pPr>
        <w:ind w:left="785"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35B2011"/>
    <w:multiLevelType w:val="multilevel"/>
    <w:tmpl w:val="535B20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35"/>
    <w:rsid w:val="000300F8"/>
    <w:rsid w:val="0005531A"/>
    <w:rsid w:val="000A3662"/>
    <w:rsid w:val="000C461E"/>
    <w:rsid w:val="000D0BAC"/>
    <w:rsid w:val="000D4EAB"/>
    <w:rsid w:val="000F51DA"/>
    <w:rsid w:val="00121F35"/>
    <w:rsid w:val="00162C65"/>
    <w:rsid w:val="00171D1D"/>
    <w:rsid w:val="00185E2F"/>
    <w:rsid w:val="001B28DD"/>
    <w:rsid w:val="001F0F0D"/>
    <w:rsid w:val="00201743"/>
    <w:rsid w:val="00233C60"/>
    <w:rsid w:val="0023678F"/>
    <w:rsid w:val="0024614A"/>
    <w:rsid w:val="00294BD2"/>
    <w:rsid w:val="002D6E9A"/>
    <w:rsid w:val="00324182"/>
    <w:rsid w:val="0033187A"/>
    <w:rsid w:val="00366192"/>
    <w:rsid w:val="003C2C57"/>
    <w:rsid w:val="003C5971"/>
    <w:rsid w:val="003D7BDF"/>
    <w:rsid w:val="0040696A"/>
    <w:rsid w:val="00440844"/>
    <w:rsid w:val="00444C39"/>
    <w:rsid w:val="00453EA4"/>
    <w:rsid w:val="00486B72"/>
    <w:rsid w:val="00494DD0"/>
    <w:rsid w:val="004A57DE"/>
    <w:rsid w:val="004A799D"/>
    <w:rsid w:val="004B1C2D"/>
    <w:rsid w:val="004B7B24"/>
    <w:rsid w:val="004E08E3"/>
    <w:rsid w:val="00564C5E"/>
    <w:rsid w:val="005F3F7F"/>
    <w:rsid w:val="006210B3"/>
    <w:rsid w:val="006667BA"/>
    <w:rsid w:val="0068470D"/>
    <w:rsid w:val="006E1121"/>
    <w:rsid w:val="007046FC"/>
    <w:rsid w:val="00775550"/>
    <w:rsid w:val="0079727C"/>
    <w:rsid w:val="007A0207"/>
    <w:rsid w:val="007C1BA3"/>
    <w:rsid w:val="008465C6"/>
    <w:rsid w:val="00872F14"/>
    <w:rsid w:val="00896E43"/>
    <w:rsid w:val="008A6EFE"/>
    <w:rsid w:val="008C547C"/>
    <w:rsid w:val="00903DFA"/>
    <w:rsid w:val="00961990"/>
    <w:rsid w:val="00962975"/>
    <w:rsid w:val="00970DC2"/>
    <w:rsid w:val="009A61BD"/>
    <w:rsid w:val="009B6BA9"/>
    <w:rsid w:val="009E39BD"/>
    <w:rsid w:val="00A11D02"/>
    <w:rsid w:val="00A42363"/>
    <w:rsid w:val="00A66F4B"/>
    <w:rsid w:val="00AC03C9"/>
    <w:rsid w:val="00AC0BA2"/>
    <w:rsid w:val="00AE13DF"/>
    <w:rsid w:val="00AE77E4"/>
    <w:rsid w:val="00B374CF"/>
    <w:rsid w:val="00B379C1"/>
    <w:rsid w:val="00B536F8"/>
    <w:rsid w:val="00B7702D"/>
    <w:rsid w:val="00B909D5"/>
    <w:rsid w:val="00B939F7"/>
    <w:rsid w:val="00BC060A"/>
    <w:rsid w:val="00BC1E27"/>
    <w:rsid w:val="00BD7E81"/>
    <w:rsid w:val="00BE1916"/>
    <w:rsid w:val="00C1591D"/>
    <w:rsid w:val="00C327D1"/>
    <w:rsid w:val="00C64498"/>
    <w:rsid w:val="00CA28B0"/>
    <w:rsid w:val="00CE7139"/>
    <w:rsid w:val="00CF2942"/>
    <w:rsid w:val="00D121F7"/>
    <w:rsid w:val="00D457EE"/>
    <w:rsid w:val="00D67FA4"/>
    <w:rsid w:val="00DA4933"/>
    <w:rsid w:val="00DB4FAE"/>
    <w:rsid w:val="00DE1CBF"/>
    <w:rsid w:val="00E25360"/>
    <w:rsid w:val="00E43A09"/>
    <w:rsid w:val="00E5676C"/>
    <w:rsid w:val="00E65FA9"/>
    <w:rsid w:val="00E74E6E"/>
    <w:rsid w:val="00E871BA"/>
    <w:rsid w:val="00EB3354"/>
    <w:rsid w:val="00EC21B5"/>
    <w:rsid w:val="00EC4A95"/>
    <w:rsid w:val="00ED15E5"/>
    <w:rsid w:val="00F53303"/>
    <w:rsid w:val="00F55C34"/>
    <w:rsid w:val="00F70229"/>
    <w:rsid w:val="00F8296C"/>
    <w:rsid w:val="00F857E9"/>
    <w:rsid w:val="00FC338C"/>
    <w:rsid w:val="00FE6592"/>
    <w:rsid w:val="627F1CD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widowControl w:val="0"/>
      <w:suppressAutoHyphens/>
      <w:autoSpaceDE w:val="0"/>
      <w:spacing w:after="0" w:line="240" w:lineRule="auto"/>
    </w:pPr>
    <w:rPr>
      <w:rFonts w:ascii="Arial" w:hAnsi="Arial" w:eastAsia="Arial" w:cs="Arial"/>
      <w:sz w:val="24"/>
      <w:szCs w:val="24"/>
      <w:lang w:val="ru-RU" w:eastAsia="hi-IN" w:bidi="hi-IN"/>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uiPriority w:val="0"/>
    <w:pPr>
      <w:ind w:firstLine="709"/>
      <w:jc w:val="both"/>
    </w:pPr>
    <w:rPr>
      <w:rFonts w:ascii="Tahoma" w:hAnsi="Tahoma" w:eastAsia="Times New Roman" w:cs="Tahoma"/>
      <w:sz w:val="16"/>
      <w:szCs w:val="16"/>
      <w:lang w:eastAsia="zh-CN" w:bidi="ar-SA"/>
    </w:rPr>
  </w:style>
  <w:style w:type="paragraph" w:styleId="5">
    <w:name w:val="header"/>
    <w:basedOn w:val="1"/>
    <w:link w:val="8"/>
    <w:unhideWhenUsed/>
    <w:uiPriority w:val="0"/>
    <w:pPr>
      <w:tabs>
        <w:tab w:val="center" w:pos="4677"/>
        <w:tab w:val="right" w:pos="9355"/>
      </w:tabs>
    </w:pPr>
    <w:rPr>
      <w:rFonts w:cs="Mangal"/>
      <w:szCs w:val="21"/>
    </w:rPr>
  </w:style>
  <w:style w:type="paragraph" w:styleId="6">
    <w:name w:val="footer"/>
    <w:basedOn w:val="1"/>
    <w:link w:val="12"/>
    <w:uiPriority w:val="0"/>
    <w:pPr>
      <w:tabs>
        <w:tab w:val="center" w:pos="4677"/>
        <w:tab w:val="right" w:pos="9355"/>
      </w:tabs>
      <w:ind w:firstLine="709"/>
      <w:jc w:val="both"/>
    </w:pPr>
    <w:rPr>
      <w:rFonts w:ascii="Times New Roman" w:hAnsi="Times New Roman" w:eastAsia="Times New Roman" w:cs="Times New Roman"/>
      <w:sz w:val="26"/>
      <w:szCs w:val="20"/>
      <w:lang w:eastAsia="zh-CN" w:bidi="ar-SA"/>
    </w:rPr>
  </w:style>
  <w:style w:type="paragraph" w:customStyle="1" w:styleId="7">
    <w:name w:val="ConsPlusNormal"/>
    <w:uiPriority w:val="0"/>
    <w:pPr>
      <w:widowControl w:val="0"/>
      <w:suppressAutoHyphens/>
      <w:autoSpaceDE w:val="0"/>
      <w:spacing w:after="0" w:line="240" w:lineRule="auto"/>
    </w:pPr>
    <w:rPr>
      <w:rFonts w:ascii="Times New Roman" w:hAnsi="Times New Roman" w:eastAsia="Times New Roman" w:cs="Times New Roman"/>
      <w:kern w:val="1"/>
      <w:sz w:val="24"/>
      <w:szCs w:val="24"/>
      <w:lang w:val="ru-RU" w:eastAsia="hi-IN" w:bidi="hi-IN"/>
    </w:rPr>
  </w:style>
  <w:style w:type="character" w:customStyle="1" w:styleId="8">
    <w:name w:val="Верхний колонтитул Знак"/>
    <w:basedOn w:val="2"/>
    <w:link w:val="5"/>
    <w:uiPriority w:val="0"/>
    <w:rPr>
      <w:rFonts w:ascii="Arial" w:hAnsi="Arial" w:eastAsia="Arial" w:cs="Mangal"/>
      <w:sz w:val="24"/>
      <w:szCs w:val="21"/>
      <w:lang w:eastAsia="hi-IN" w:bidi="hi-IN"/>
    </w:rPr>
  </w:style>
  <w:style w:type="paragraph" w:styleId="9">
    <w:name w:val="No Spacing"/>
    <w:qFormat/>
    <w:uiPriority w:val="0"/>
    <w:pPr>
      <w:spacing w:after="0" w:line="240" w:lineRule="auto"/>
    </w:pPr>
    <w:rPr>
      <w:rFonts w:ascii="Calibri" w:hAnsi="Calibri" w:eastAsia="Calibri" w:cs="Times New Roman"/>
      <w:sz w:val="22"/>
      <w:szCs w:val="22"/>
      <w:lang w:val="ru-RU" w:eastAsia="en-US" w:bidi="ar-SA"/>
    </w:rPr>
  </w:style>
  <w:style w:type="character" w:customStyle="1" w:styleId="10">
    <w:name w:val="s2"/>
    <w:uiPriority w:val="99"/>
  </w:style>
  <w:style w:type="paragraph" w:styleId="11">
    <w:name w:val="List Paragraph"/>
    <w:basedOn w:val="1"/>
    <w:qFormat/>
    <w:uiPriority w:val="34"/>
    <w:pPr>
      <w:ind w:left="720"/>
      <w:contextualSpacing/>
    </w:pPr>
    <w:rPr>
      <w:rFonts w:cs="Mangal"/>
      <w:szCs w:val="21"/>
    </w:rPr>
  </w:style>
  <w:style w:type="character" w:customStyle="1" w:styleId="12">
    <w:name w:val="Нижний колонтитул Знак"/>
    <w:basedOn w:val="2"/>
    <w:link w:val="6"/>
    <w:uiPriority w:val="0"/>
    <w:rPr>
      <w:rFonts w:ascii="Times New Roman" w:hAnsi="Times New Roman" w:eastAsia="Times New Roman" w:cs="Times New Roman"/>
      <w:sz w:val="26"/>
      <w:szCs w:val="20"/>
      <w:lang w:eastAsia="zh-CN"/>
    </w:rPr>
  </w:style>
  <w:style w:type="paragraph" w:customStyle="1" w:styleId="13">
    <w:name w:val="ConsPlusTitle"/>
    <w:uiPriority w:val="0"/>
    <w:pPr>
      <w:autoSpaceDE w:val="0"/>
      <w:autoSpaceDN w:val="0"/>
      <w:adjustRightInd w:val="0"/>
      <w:spacing w:after="0" w:line="240" w:lineRule="auto"/>
    </w:pPr>
    <w:rPr>
      <w:rFonts w:ascii="Times New Roman" w:hAnsi="Times New Roman" w:eastAsia="Times New Roman" w:cs="Times New Roman"/>
      <w:b/>
      <w:bCs/>
      <w:sz w:val="26"/>
      <w:szCs w:val="26"/>
      <w:lang w:val="ru-RU" w:eastAsia="en-US" w:bidi="ar-SA"/>
    </w:rPr>
  </w:style>
  <w:style w:type="paragraph" w:customStyle="1" w:styleId="14">
    <w:name w:val="ConsPlusNonformat"/>
    <w:uiPriority w:val="0"/>
    <w:pPr>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5">
    <w:name w:val="u"/>
    <w:basedOn w:val="1"/>
    <w:qFormat/>
    <w:uiPriority w:val="0"/>
    <w:pPr>
      <w:widowControl/>
      <w:suppressAutoHyphens w:val="0"/>
      <w:autoSpaceDE/>
      <w:ind w:firstLine="435"/>
      <w:jc w:val="both"/>
    </w:pPr>
    <w:rPr>
      <w:rFonts w:ascii="Times New Roman" w:hAnsi="Times New Roman" w:eastAsia="Times New Roman" w:cs="Times New Roman"/>
      <w:lang w:eastAsia="ru-RU" w:bidi="ar-SA"/>
    </w:rPr>
  </w:style>
  <w:style w:type="paragraph" w:customStyle="1" w:styleId="16">
    <w:name w:val="ConsPlusCell"/>
    <w:qFormat/>
    <w:uiPriority w:val="0"/>
    <w:pPr>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17">
    <w:name w:val="Текст выноски Знак"/>
    <w:basedOn w:val="2"/>
    <w:link w:val="4"/>
    <w:qFormat/>
    <w:uiPriority w:val="0"/>
    <w:rPr>
      <w:rFonts w:ascii="Tahoma" w:hAnsi="Tahoma" w:eastAsia="Times New Roman" w:cs="Tahoma"/>
      <w:sz w:val="16"/>
      <w:szCs w:val="16"/>
      <w:lang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A56BF-5742-4C22-A761-5A23BB16650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2889</Words>
  <Characters>16469</Characters>
  <Lines>137</Lines>
  <Paragraphs>38</Paragraphs>
  <TotalTime>34</TotalTime>
  <ScaleCrop>false</ScaleCrop>
  <LinksUpToDate>false</LinksUpToDate>
  <CharactersWithSpaces>19320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2023-11-20T06:48:00Z</dcterms:created>
  <dc:creator>Пользователь</dc:creator>
  <cp:lastModifiedBy>Пользователь</cp:lastModifiedBy>
  <cp:lastPrinted>2023-06-30T04:54:00Z</cp:lastPrinted>
  <dcterms:modified xsi:type="dcterms:W3CDTF">2025-09-11T23:19:19Z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1A6E8A248F2F408DB139A5877EF07102_13</vt:lpwstr>
  </property>
</Properties>
</file>