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7D" w:rsidRDefault="00C26D80">
      <w:pPr>
        <w:keepNext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РАКИТНЕНСКОГО </w:t>
      </w:r>
      <w:r w:rsidR="007633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76335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C73A7D" w:rsidRDefault="00763353">
      <w:pPr>
        <w:keepNext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ДАЛЬНЕРЕЧЕНСКИЙ МУНИЦИПАЛЬНЫЙ РАЙОН </w:t>
      </w:r>
    </w:p>
    <w:p w:rsidR="00C73A7D" w:rsidRDefault="00763353">
      <w:pPr>
        <w:keepNext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ПРИМОРСКИЙ КРАЙ </w:t>
      </w:r>
    </w:p>
    <w:p w:rsidR="00C73A7D" w:rsidRDefault="00C73A7D">
      <w:pPr>
        <w:spacing w:after="0"/>
        <w:ind w:left="-540" w:right="-365" w:hanging="18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73A7D" w:rsidRDefault="00763353">
      <w:pPr>
        <w:keepNext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73A7D" w:rsidRDefault="00C73A7D">
      <w:pPr>
        <w:tabs>
          <w:tab w:val="center" w:pos="4960"/>
          <w:tab w:val="left" w:pos="736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A7D" w:rsidRDefault="00C26D80">
      <w:pPr>
        <w:tabs>
          <w:tab w:val="center" w:pos="4960"/>
          <w:tab w:val="left" w:pos="7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29</w:t>
      </w:r>
      <w:r w:rsidR="007633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декабря </w:t>
      </w:r>
      <w:r w:rsidR="00763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2022 года</w:t>
      </w:r>
      <w:r w:rsidR="00763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с.Ракитное</w:t>
      </w:r>
      <w:proofErr w:type="spellEnd"/>
      <w:r w:rsidR="00763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        № 45</w:t>
      </w:r>
    </w:p>
    <w:p w:rsidR="00C73A7D" w:rsidRDefault="00C73A7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3A7D" w:rsidRDefault="007633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Программы профилактики нарушений в рамках осуществления муниципального контроля на 2023 год в сфере благоустр</w:t>
      </w:r>
      <w:r w:rsidR="00C26D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ойства на территории </w:t>
      </w:r>
      <w:proofErr w:type="spellStart"/>
      <w:r w:rsidR="00C26D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C73A7D" w:rsidRDefault="00C73A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3A7D" w:rsidRDefault="00763353">
      <w:pPr>
        <w:tabs>
          <w:tab w:val="left" w:pos="28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</w:t>
      </w:r>
      <w:proofErr w:type="spellStart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</w:t>
      </w:r>
    </w:p>
    <w:p w:rsidR="00C73A7D" w:rsidRDefault="00C73A7D">
      <w:pPr>
        <w:tabs>
          <w:tab w:val="left" w:pos="28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A7D" w:rsidRDefault="007633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C73A7D" w:rsidRDefault="00C73A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A7D" w:rsidRDefault="00763353">
      <w:pPr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нарушений в рамках осуществления муниципального контроля на 2023 год в сфере благоустройства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территории  </w:t>
      </w:r>
      <w:proofErr w:type="spellStart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Ракитненского</w:t>
      </w:r>
      <w:proofErr w:type="spellEnd"/>
      <w:proofErr w:type="gramEnd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</w:t>
      </w:r>
    </w:p>
    <w:p w:rsidR="00C73A7D" w:rsidRDefault="007633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</w:t>
      </w:r>
      <w:proofErr w:type="spellStart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Ракитненского</w:t>
      </w:r>
      <w:proofErr w:type="spellEnd"/>
      <w:proofErr w:type="gramEnd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 сети Интернет.</w:t>
      </w:r>
    </w:p>
    <w:p w:rsidR="00C73A7D" w:rsidRDefault="007633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исполнением настоящего постановления оставляю за собой.</w:t>
      </w:r>
    </w:p>
    <w:p w:rsidR="00C73A7D" w:rsidRDefault="00763353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обнародования.</w:t>
      </w:r>
    </w:p>
    <w:p w:rsidR="00C73A7D" w:rsidRDefault="00C73A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A7D" w:rsidRDefault="00C73A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73A7D" w:rsidRDefault="00C73A7D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26D80" w:rsidRDefault="007B69B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</w:t>
      </w:r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Ракитненского</w:t>
      </w:r>
      <w:proofErr w:type="spellEnd"/>
      <w:proofErr w:type="gramEnd"/>
    </w:p>
    <w:p w:rsidR="00C73A7D" w:rsidRDefault="0076335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                  </w:t>
      </w:r>
      <w:r w:rsidR="00C26D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7B69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О.А. Гребенникова</w:t>
      </w:r>
      <w:bookmarkStart w:id="0" w:name="_GoBack"/>
      <w:bookmarkEnd w:id="0"/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C73A7D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73A7D" w:rsidRDefault="00763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1</w:t>
      </w:r>
    </w:p>
    <w:p w:rsidR="00C73A7D" w:rsidRDefault="007633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к постановлению администрации</w:t>
      </w:r>
    </w:p>
    <w:p w:rsidR="00C73A7D" w:rsidRDefault="00C26D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Ракитненского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63353">
        <w:rPr>
          <w:rFonts w:ascii="Times New Roman" w:eastAsia="Arial" w:hAnsi="Times New Roman" w:cs="Times New Roman"/>
          <w:sz w:val="24"/>
          <w:szCs w:val="24"/>
        </w:rPr>
        <w:t>сельского поселения</w:t>
      </w:r>
    </w:p>
    <w:p w:rsidR="00C73A7D" w:rsidRDefault="00C26D8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29.12.2022г.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№  4</w:t>
      </w:r>
      <w:r w:rsidR="00763353">
        <w:rPr>
          <w:rFonts w:ascii="Times New Roman" w:eastAsia="Arial" w:hAnsi="Times New Roman" w:cs="Times New Roman"/>
          <w:sz w:val="24"/>
          <w:szCs w:val="24"/>
        </w:rPr>
        <w:t>5</w:t>
      </w:r>
      <w:proofErr w:type="gramEnd"/>
    </w:p>
    <w:p w:rsidR="00C73A7D" w:rsidRDefault="00C7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3A7D" w:rsidRDefault="00763353">
      <w:pPr>
        <w:spacing w:after="0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Программа </w:t>
      </w:r>
    </w:p>
    <w:p w:rsidR="00C73A7D" w:rsidRDefault="00763353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Arial" w:hAnsi="Times New Roman" w:cs="Times New Roman"/>
          <w:bCs/>
          <w:sz w:val="26"/>
          <w:szCs w:val="26"/>
        </w:rPr>
        <w:t xml:space="preserve">профилактики нарушений в рамках осуществления муниципального контроля на 2023 год в сфере благоустройства на </w:t>
      </w:r>
      <w:proofErr w:type="gramStart"/>
      <w:r>
        <w:rPr>
          <w:rFonts w:ascii="Times New Roman" w:eastAsia="Arial" w:hAnsi="Times New Roman" w:cs="Times New Roman"/>
          <w:bCs/>
          <w:sz w:val="26"/>
          <w:szCs w:val="26"/>
        </w:rPr>
        <w:t xml:space="preserve">территории  </w:t>
      </w:r>
      <w:proofErr w:type="spellStart"/>
      <w:r w:rsidR="00C26D80">
        <w:rPr>
          <w:rFonts w:ascii="Times New Roman" w:eastAsia="Times New Roman" w:hAnsi="Times New Roman" w:cs="Times New Roman"/>
          <w:sz w:val="26"/>
          <w:szCs w:val="26"/>
          <w:lang w:eastAsia="zh-CN"/>
        </w:rPr>
        <w:t>Ракитненского</w:t>
      </w:r>
      <w:proofErr w:type="spellEnd"/>
      <w:proofErr w:type="gramEnd"/>
      <w:r w:rsidR="00C26D8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</w:rPr>
        <w:t>Дальнереченского</w:t>
      </w:r>
      <w:proofErr w:type="spellEnd"/>
      <w:r>
        <w:rPr>
          <w:rFonts w:ascii="Times New Roman" w:eastAsia="Arial" w:hAnsi="Times New Roman" w:cs="Times New Roman"/>
          <w:bCs/>
          <w:sz w:val="26"/>
          <w:szCs w:val="26"/>
        </w:rPr>
        <w:t xml:space="preserve"> муниципального района</w:t>
      </w:r>
    </w:p>
    <w:p w:rsidR="00C73A7D" w:rsidRDefault="00C73A7D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1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>
        <w:rPr>
          <w:rFonts w:eastAsia="Arial"/>
          <w:b/>
          <w:bCs/>
          <w:color w:val="000000" w:themeColor="text1"/>
          <w:sz w:val="26"/>
          <w:szCs w:val="26"/>
        </w:rPr>
        <w:t>Общие положения</w:t>
      </w:r>
    </w:p>
    <w:p w:rsidR="00C73A7D" w:rsidRDefault="00C73A7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3A7D" w:rsidRDefault="00763353" w:rsidP="00763353">
      <w:pPr>
        <w:pStyle w:val="a8"/>
        <w:numPr>
          <w:ilvl w:val="1"/>
          <w:numId w:val="2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>
        <w:rPr>
          <w:rFonts w:eastAsia="Arial"/>
          <w:color w:val="000000" w:themeColor="text1"/>
          <w:sz w:val="26"/>
          <w:szCs w:val="26"/>
        </w:rPr>
        <w:t xml:space="preserve">Программа профилактики нарушений в рамках осуществления муниципального контроля </w:t>
      </w:r>
      <w:r>
        <w:rPr>
          <w:rFonts w:eastAsia="Times New Roman"/>
          <w:bCs/>
          <w:sz w:val="26"/>
          <w:szCs w:val="26"/>
        </w:rPr>
        <w:t xml:space="preserve">в сфере благоустройства на территории  </w:t>
      </w:r>
      <w:proofErr w:type="spellStart"/>
      <w:r w:rsidR="00C26D80">
        <w:rPr>
          <w:rFonts w:eastAsia="Times New Roman"/>
          <w:sz w:val="26"/>
          <w:szCs w:val="26"/>
          <w:lang w:eastAsia="zh-CN"/>
        </w:rPr>
        <w:t>Ракитненского</w:t>
      </w:r>
      <w:r>
        <w:rPr>
          <w:rFonts w:eastAsia="Times New Roman"/>
          <w:bCs/>
          <w:sz w:val="26"/>
          <w:szCs w:val="26"/>
        </w:rPr>
        <w:t>сельского</w:t>
      </w:r>
      <w:proofErr w:type="spellEnd"/>
      <w:r>
        <w:rPr>
          <w:rFonts w:eastAsia="Times New Roman"/>
          <w:bCs/>
          <w:sz w:val="26"/>
          <w:szCs w:val="26"/>
        </w:rPr>
        <w:t xml:space="preserve">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 Приморского края</w:t>
      </w:r>
      <w:r>
        <w:rPr>
          <w:rFonts w:eastAsia="Arial"/>
          <w:color w:val="000000" w:themeColor="text1"/>
          <w:sz w:val="26"/>
          <w:szCs w:val="26"/>
        </w:rPr>
        <w:t xml:space="preserve"> на 2023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C26D80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r w:rsidR="00C26D80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</w:t>
      </w:r>
      <w:r>
        <w:rPr>
          <w:rFonts w:eastAsia="Arial"/>
          <w:color w:val="000000" w:themeColor="text1"/>
          <w:sz w:val="26"/>
          <w:szCs w:val="26"/>
        </w:rPr>
        <w:t>, Решением муниципального комитета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C26D80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  </w:t>
      </w:r>
      <w:r w:rsidR="00C26D80">
        <w:rPr>
          <w:rFonts w:eastAsia="Arial"/>
          <w:sz w:val="26"/>
          <w:szCs w:val="26"/>
        </w:rPr>
        <w:t>от 25.10.2021г. № 43</w:t>
      </w:r>
      <w:r>
        <w:rPr>
          <w:rFonts w:eastAsia="Arial"/>
          <w:color w:val="000000" w:themeColor="text1"/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 </w:t>
      </w:r>
      <w:proofErr w:type="spellStart"/>
      <w:r w:rsidR="00C26D80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r w:rsidR="00C26D80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Arial"/>
          <w:color w:val="000000" w:themeColor="text1"/>
          <w:sz w:val="26"/>
          <w:szCs w:val="26"/>
        </w:rPr>
        <w:t>сельского поселения».</w:t>
      </w:r>
    </w:p>
    <w:p w:rsidR="00C73A7D" w:rsidRDefault="00763353" w:rsidP="00763353">
      <w:pPr>
        <w:pStyle w:val="a8"/>
        <w:numPr>
          <w:ilvl w:val="1"/>
          <w:numId w:val="3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>
        <w:rPr>
          <w:rFonts w:eastAsia="Arial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proofErr w:type="spellStart"/>
      <w:r w:rsidR="00C26D80">
        <w:rPr>
          <w:rFonts w:eastAsia="Times New Roman"/>
          <w:bCs/>
          <w:sz w:val="26"/>
          <w:szCs w:val="26"/>
        </w:rPr>
        <w:t>Ракитненского</w:t>
      </w:r>
      <w:proofErr w:type="spellEnd"/>
      <w:r w:rsidR="00C26D80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</w:t>
      </w:r>
      <w:r>
        <w:rPr>
          <w:rFonts w:eastAsia="Arial"/>
          <w:sz w:val="26"/>
          <w:szCs w:val="26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законом, выдаются администрацией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C26D80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r w:rsidR="00C26D80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(далее – администрация)</w:t>
      </w:r>
      <w:r>
        <w:rPr>
          <w:rFonts w:eastAsia="Arial"/>
          <w:sz w:val="26"/>
          <w:szCs w:val="26"/>
        </w:rPr>
        <w:t>.</w:t>
      </w:r>
    </w:p>
    <w:p w:rsidR="00C73A7D" w:rsidRDefault="00763353" w:rsidP="00763353">
      <w:pPr>
        <w:pStyle w:val="a8"/>
        <w:numPr>
          <w:ilvl w:val="1"/>
          <w:numId w:val="4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>
        <w:rPr>
          <w:rFonts w:eastAsia="Arial"/>
          <w:color w:val="000000" w:themeColor="text1"/>
          <w:sz w:val="26"/>
          <w:szCs w:val="26"/>
        </w:rPr>
        <w:t xml:space="preserve">Программа </w:t>
      </w:r>
      <w:r>
        <w:rPr>
          <w:rFonts w:eastAsia="Arial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>
        <w:rPr>
          <w:rFonts w:eastAsia="Times New Roman"/>
          <w:bCs/>
          <w:sz w:val="26"/>
          <w:szCs w:val="26"/>
        </w:rPr>
        <w:t>в сфере благоустройства на следующий год утверждается ежегодно, до 30 декабря текущего года.</w:t>
      </w:r>
    </w:p>
    <w:p w:rsidR="00C73A7D" w:rsidRDefault="00763353" w:rsidP="00763353">
      <w:pPr>
        <w:pStyle w:val="a8"/>
        <w:numPr>
          <w:ilvl w:val="1"/>
          <w:numId w:val="5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>
        <w:rPr>
          <w:rFonts w:eastAsia="Times New Roman"/>
          <w:sz w:val="26"/>
          <w:szCs w:val="26"/>
        </w:rPr>
        <w:t>Для целей настоящей Программы используются следующие основные термины и их определения</w:t>
      </w:r>
      <w:r>
        <w:rPr>
          <w:rFonts w:eastAsia="Times"/>
          <w:sz w:val="26"/>
          <w:szCs w:val="26"/>
        </w:rPr>
        <w:t>:</w:t>
      </w:r>
    </w:p>
    <w:p w:rsidR="00C73A7D" w:rsidRDefault="00C73A7D">
      <w:pPr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6"/>
        </w:numPr>
        <w:spacing w:line="235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Профилактическое мероприятие </w:t>
      </w:r>
      <w:r>
        <w:rPr>
          <w:rFonts w:eastAsia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мероприятие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eastAsia="Times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отсутствие принуждения и </w:t>
      </w:r>
      <w:r>
        <w:rPr>
          <w:rFonts w:eastAsia="Times New Roman"/>
          <w:sz w:val="26"/>
          <w:szCs w:val="26"/>
        </w:rPr>
        <w:lastRenderedPageBreak/>
        <w:t>рекомендательный характер мероприятий для подконтрольных субъектов</w:t>
      </w:r>
      <w:r>
        <w:rPr>
          <w:rFonts w:eastAsia="Times"/>
          <w:sz w:val="26"/>
          <w:szCs w:val="26"/>
        </w:rPr>
        <w:t>;</w:t>
      </w:r>
      <w:r>
        <w:rPr>
          <w:rFonts w:eastAsia="Times New Roman"/>
          <w:sz w:val="26"/>
          <w:szCs w:val="26"/>
        </w:rPr>
        <w:t xml:space="preserve"> отсутствие неблагоприятных последствий </w:t>
      </w:r>
      <w:r>
        <w:rPr>
          <w:rFonts w:eastAsia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вред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ущерб или угроза их причинения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применение санкций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выдача предписаний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привлечение к ответственности</w:t>
      </w:r>
      <w:r>
        <w:rPr>
          <w:rFonts w:eastAsia="Times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в отношении подконтрольных субъектов</w:t>
      </w:r>
      <w:r>
        <w:rPr>
          <w:rFonts w:eastAsia="Times"/>
          <w:sz w:val="26"/>
          <w:szCs w:val="26"/>
        </w:rPr>
        <w:t>;</w:t>
      </w:r>
      <w:r>
        <w:rPr>
          <w:rFonts w:eastAsia="Times New Roman"/>
          <w:sz w:val="26"/>
          <w:szCs w:val="26"/>
        </w:rPr>
        <w:t xml:space="preserve"> направленность на выявление причин и факторов несоблюдения обязательных требований</w:t>
      </w:r>
      <w:r>
        <w:rPr>
          <w:rFonts w:eastAsia="Times"/>
          <w:sz w:val="26"/>
          <w:szCs w:val="26"/>
        </w:rPr>
        <w:t>;</w:t>
      </w:r>
      <w:r>
        <w:rPr>
          <w:rFonts w:eastAsia="Times New Roman"/>
          <w:sz w:val="26"/>
          <w:szCs w:val="26"/>
        </w:rPr>
        <w:t xml:space="preserve"> отсутствие организационной связи с мероприятиями по контролю</w:t>
      </w:r>
      <w:r>
        <w:rPr>
          <w:rFonts w:eastAsia="Times"/>
          <w:sz w:val="26"/>
          <w:szCs w:val="26"/>
        </w:rPr>
        <w:t>.</w:t>
      </w:r>
    </w:p>
    <w:p w:rsidR="00C73A7D" w:rsidRDefault="00763353" w:rsidP="00763353">
      <w:pPr>
        <w:pStyle w:val="a8"/>
        <w:numPr>
          <w:ilvl w:val="0"/>
          <w:numId w:val="7"/>
        </w:numPr>
        <w:spacing w:line="235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Обязательные требования </w:t>
      </w:r>
      <w:r>
        <w:rPr>
          <w:rFonts w:eastAsia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требования к деятельности подконтрольных субъектов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также к выполняемой ими работе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имеющие обязательный характер.</w:t>
      </w:r>
    </w:p>
    <w:p w:rsidR="00C73A7D" w:rsidRDefault="00763353" w:rsidP="00763353">
      <w:pPr>
        <w:pStyle w:val="a8"/>
        <w:numPr>
          <w:ilvl w:val="0"/>
          <w:numId w:val="8"/>
        </w:numPr>
        <w:spacing w:line="235" w:lineRule="auto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Подконтрольные субъекты </w:t>
      </w:r>
      <w:r>
        <w:rPr>
          <w:rFonts w:eastAsia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юридические лица и индивидуальные предприниматели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73A7D" w:rsidRDefault="00C73A7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9"/>
        </w:numPr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Аналитическая часть Программы</w:t>
      </w:r>
    </w:p>
    <w:p w:rsidR="00C73A7D" w:rsidRDefault="0076335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территории  </w:t>
      </w:r>
      <w:proofErr w:type="spellStart"/>
      <w:r w:rsidR="00A74CE4">
        <w:rPr>
          <w:rFonts w:ascii="Times New Roman" w:eastAsia="Times New Roman" w:hAnsi="Times New Roman" w:cs="Times New Roman"/>
          <w:sz w:val="26"/>
          <w:szCs w:val="26"/>
          <w:lang w:eastAsia="zh-CN"/>
        </w:rPr>
        <w:t>Ракитненского</w:t>
      </w:r>
      <w:proofErr w:type="spellEnd"/>
      <w:proofErr w:type="gramEnd"/>
      <w:r w:rsidR="00A74CE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осуществляется муниципальный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73A7D" w:rsidRDefault="00763353" w:rsidP="00763353">
      <w:pPr>
        <w:pStyle w:val="a8"/>
        <w:numPr>
          <w:ilvl w:val="1"/>
          <w:numId w:val="10"/>
        </w:numPr>
        <w:ind w:left="0" w:firstLine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Функции муниципального контроля осуществляет — </w:t>
      </w:r>
      <w:proofErr w:type="gramStart"/>
      <w:r>
        <w:rPr>
          <w:rFonts w:eastAsia="Times New Roman"/>
          <w:sz w:val="26"/>
          <w:szCs w:val="26"/>
        </w:rPr>
        <w:t xml:space="preserve">администрация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A74CE4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proofErr w:type="gramEnd"/>
      <w:r w:rsidR="00A74CE4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района.</w:t>
      </w:r>
    </w:p>
    <w:p w:rsidR="00C73A7D" w:rsidRDefault="00763353" w:rsidP="00763353">
      <w:pPr>
        <w:pStyle w:val="a8"/>
        <w:numPr>
          <w:ilvl w:val="1"/>
          <w:numId w:val="11"/>
        </w:numPr>
        <w:ind w:left="0" w:firstLine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</w:t>
      </w:r>
      <w:proofErr w:type="gramStart"/>
      <w:r>
        <w:rPr>
          <w:rFonts w:eastAsia="Times New Roman"/>
          <w:sz w:val="26"/>
          <w:szCs w:val="26"/>
        </w:rPr>
        <w:t xml:space="preserve">территории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A74CE4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proofErr w:type="gramEnd"/>
      <w:r w:rsidR="00A74CE4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</w:t>
      </w:r>
      <w:r>
        <w:rPr>
          <w:rFonts w:eastAsia="Times New Roman"/>
          <w:sz w:val="26"/>
          <w:szCs w:val="26"/>
        </w:rPr>
        <w:t xml:space="preserve">, согласно нормативно правовых актов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A74CE4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r w:rsidR="00A74CE4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</w:t>
      </w:r>
      <w:r>
        <w:rPr>
          <w:rFonts w:eastAsia="Times New Roman"/>
          <w:sz w:val="26"/>
          <w:szCs w:val="26"/>
        </w:rPr>
        <w:t xml:space="preserve">. </w:t>
      </w:r>
    </w:p>
    <w:p w:rsidR="00C73A7D" w:rsidRDefault="00763353" w:rsidP="00763353">
      <w:pPr>
        <w:pStyle w:val="a8"/>
        <w:numPr>
          <w:ilvl w:val="1"/>
          <w:numId w:val="12"/>
        </w:numPr>
        <w:ind w:left="0" w:firstLine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</w:t>
      </w:r>
      <w:proofErr w:type="gramStart"/>
      <w:r>
        <w:rPr>
          <w:rFonts w:eastAsia="Times New Roman"/>
          <w:sz w:val="26"/>
          <w:szCs w:val="26"/>
        </w:rPr>
        <w:t xml:space="preserve">территории </w:t>
      </w:r>
      <w:r>
        <w:rPr>
          <w:rFonts w:eastAsia="Times New Roman"/>
          <w:bCs/>
          <w:sz w:val="26"/>
          <w:szCs w:val="26"/>
        </w:rPr>
        <w:t xml:space="preserve"> </w:t>
      </w:r>
      <w:proofErr w:type="spellStart"/>
      <w:r w:rsidR="00A74CE4">
        <w:rPr>
          <w:rFonts w:eastAsia="Times New Roman"/>
          <w:sz w:val="26"/>
          <w:szCs w:val="26"/>
          <w:lang w:eastAsia="zh-CN"/>
        </w:rPr>
        <w:t>Ракитненского</w:t>
      </w:r>
      <w:proofErr w:type="spellEnd"/>
      <w:proofErr w:type="gramEnd"/>
      <w:r w:rsidR="00A74CE4">
        <w:rPr>
          <w:rFonts w:eastAsia="Times New Roman"/>
          <w:sz w:val="26"/>
          <w:szCs w:val="26"/>
          <w:lang w:eastAsia="zh-CN"/>
        </w:rPr>
        <w:t xml:space="preserve"> </w:t>
      </w:r>
      <w:r>
        <w:rPr>
          <w:rFonts w:eastAsia="Times New Roman"/>
          <w:bCs/>
          <w:sz w:val="26"/>
          <w:szCs w:val="26"/>
        </w:rPr>
        <w:t xml:space="preserve"> сельского поселения </w:t>
      </w:r>
      <w:proofErr w:type="spellStart"/>
      <w:r>
        <w:rPr>
          <w:rFonts w:eastAsia="Times New Roman"/>
          <w:bCs/>
          <w:sz w:val="26"/>
          <w:szCs w:val="26"/>
        </w:rPr>
        <w:t>Дальнереченского</w:t>
      </w:r>
      <w:proofErr w:type="spellEnd"/>
      <w:r>
        <w:rPr>
          <w:rFonts w:eastAsia="Times New Roman"/>
          <w:bCs/>
          <w:sz w:val="26"/>
          <w:szCs w:val="26"/>
        </w:rPr>
        <w:t xml:space="preserve"> муниципального района</w:t>
      </w:r>
      <w:r>
        <w:rPr>
          <w:rFonts w:eastAsia="Times New Roman"/>
          <w:sz w:val="26"/>
          <w:szCs w:val="26"/>
        </w:rPr>
        <w:t xml:space="preserve">, являются: </w:t>
      </w:r>
    </w:p>
    <w:p w:rsidR="00C73A7D" w:rsidRDefault="00763353" w:rsidP="00763353">
      <w:pPr>
        <w:pStyle w:val="a8"/>
        <w:numPr>
          <w:ilvl w:val="0"/>
          <w:numId w:val="13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сформировано понимание исполнения требований в сфере благоустройства у подконтрольных субъектов.</w:t>
      </w:r>
    </w:p>
    <w:p w:rsidR="00C73A7D" w:rsidRDefault="00763353" w:rsidP="00763353">
      <w:pPr>
        <w:pStyle w:val="a8"/>
        <w:numPr>
          <w:ilvl w:val="0"/>
          <w:numId w:val="14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Необходимость дополнительного информирования подконтрольных субъектов по вопросам соблюдения требований в сфере благоустройства.</w:t>
      </w:r>
    </w:p>
    <w:p w:rsidR="00C73A7D" w:rsidRDefault="00763353" w:rsidP="00763353">
      <w:pPr>
        <w:pStyle w:val="a8"/>
        <w:numPr>
          <w:ilvl w:val="0"/>
          <w:numId w:val="15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73A7D" w:rsidRDefault="00C73A7D">
      <w:pPr>
        <w:pStyle w:val="a8"/>
        <w:ind w:left="360"/>
        <w:rPr>
          <w:rFonts w:eastAsia="Times New Roman"/>
          <w:b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16"/>
        </w:numPr>
        <w:jc w:val="center"/>
        <w:rPr>
          <w:rFonts w:eastAsia="Times New Roman"/>
          <w:b/>
          <w:sz w:val="26"/>
          <w:szCs w:val="26"/>
        </w:rPr>
      </w:pPr>
      <w:r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</w:p>
    <w:p w:rsidR="00C73A7D" w:rsidRDefault="00763353" w:rsidP="00763353">
      <w:pPr>
        <w:pStyle w:val="a8"/>
        <w:numPr>
          <w:ilvl w:val="1"/>
          <w:numId w:val="17"/>
        </w:numPr>
        <w:ind w:left="0" w:firstLine="0"/>
        <w:rPr>
          <w:rFonts w:eastAsia="Times New Roman"/>
          <w:sz w:val="26"/>
          <w:szCs w:val="26"/>
        </w:rPr>
      </w:pPr>
      <w:r>
        <w:rPr>
          <w:rFonts w:eastAsia="Arial"/>
          <w:bCs/>
          <w:color w:val="000000" w:themeColor="text1"/>
          <w:sz w:val="26"/>
          <w:szCs w:val="26"/>
        </w:rPr>
        <w:t>Цели Программы:</w:t>
      </w:r>
    </w:p>
    <w:p w:rsidR="00C73A7D" w:rsidRDefault="00763353" w:rsidP="00763353">
      <w:pPr>
        <w:pStyle w:val="a8"/>
        <w:numPr>
          <w:ilvl w:val="0"/>
          <w:numId w:val="18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73A7D" w:rsidRDefault="00763353" w:rsidP="00763353">
      <w:pPr>
        <w:pStyle w:val="a8"/>
        <w:numPr>
          <w:ilvl w:val="0"/>
          <w:numId w:val="19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Повышение уровня благоустройства, соблюдения чистоты и порядка. </w:t>
      </w:r>
    </w:p>
    <w:p w:rsidR="00C73A7D" w:rsidRDefault="00763353" w:rsidP="00763353">
      <w:pPr>
        <w:pStyle w:val="a8"/>
        <w:numPr>
          <w:ilvl w:val="0"/>
          <w:numId w:val="20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Предотвращение угрозы безопасности жизни и здоровья людей. </w:t>
      </w:r>
    </w:p>
    <w:p w:rsidR="00C73A7D" w:rsidRDefault="00763353" w:rsidP="00763353">
      <w:pPr>
        <w:pStyle w:val="a8"/>
        <w:numPr>
          <w:ilvl w:val="0"/>
          <w:numId w:val="21"/>
        </w:num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Увеличение доли хозяйствующих субъектов, соблюдающих требования в сфере благоустройства.</w:t>
      </w:r>
    </w:p>
    <w:p w:rsidR="00C73A7D" w:rsidRDefault="00763353" w:rsidP="00763353">
      <w:pPr>
        <w:pStyle w:val="a8"/>
        <w:numPr>
          <w:ilvl w:val="1"/>
          <w:numId w:val="2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C73A7D" w:rsidRDefault="00763353" w:rsidP="00763353">
      <w:pPr>
        <w:pStyle w:val="a8"/>
        <w:numPr>
          <w:ilvl w:val="0"/>
          <w:numId w:val="23"/>
        </w:numPr>
        <w:jc w:val="both"/>
        <w:rPr>
          <w:rFonts w:eastAsia="Times"/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системы профилактики нарушений обязательных требований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установленных законодательством</w:t>
      </w:r>
      <w:r>
        <w:rPr>
          <w:rFonts w:eastAsia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путем активизации профилактической деятельности администрации</w:t>
      </w:r>
      <w:r>
        <w:rPr>
          <w:rFonts w:eastAsia="Times"/>
          <w:sz w:val="26"/>
          <w:szCs w:val="26"/>
        </w:rPr>
        <w:t>.</w:t>
      </w:r>
    </w:p>
    <w:p w:rsidR="00C73A7D" w:rsidRDefault="00763353" w:rsidP="00763353">
      <w:pPr>
        <w:pStyle w:val="a8"/>
        <w:numPr>
          <w:ilvl w:val="0"/>
          <w:numId w:val="24"/>
        </w:numPr>
        <w:jc w:val="both"/>
        <w:rPr>
          <w:rFonts w:eastAsia="Times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>
        <w:rPr>
          <w:rFonts w:eastAsia="Times"/>
          <w:sz w:val="26"/>
          <w:szCs w:val="26"/>
        </w:rPr>
        <w:t>.</w:t>
      </w:r>
    </w:p>
    <w:p w:rsidR="00C73A7D" w:rsidRDefault="00763353" w:rsidP="00763353">
      <w:pPr>
        <w:pStyle w:val="a8"/>
        <w:numPr>
          <w:ilvl w:val="0"/>
          <w:numId w:val="25"/>
        </w:numPr>
        <w:jc w:val="both"/>
        <w:rPr>
          <w:rFonts w:eastAsia="Times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прозрачности осуществляемой администрацией контрольной деятельности.</w:t>
      </w:r>
    </w:p>
    <w:p w:rsidR="00C73A7D" w:rsidRDefault="00763353" w:rsidP="00763353">
      <w:pPr>
        <w:pStyle w:val="a8"/>
        <w:numPr>
          <w:ilvl w:val="0"/>
          <w:numId w:val="26"/>
        </w:numPr>
        <w:spacing w:line="206" w:lineRule="auto"/>
        <w:jc w:val="both"/>
        <w:rPr>
          <w:rFonts w:eastAsia="Times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:rsidR="00C73A7D" w:rsidRDefault="00763353" w:rsidP="00763353">
      <w:pPr>
        <w:pStyle w:val="a8"/>
        <w:numPr>
          <w:ilvl w:val="0"/>
          <w:numId w:val="27"/>
        </w:numPr>
        <w:spacing w:line="20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системы консультирования и информирования подконтрольных субъектов.</w:t>
      </w:r>
    </w:p>
    <w:p w:rsidR="00C73A7D" w:rsidRDefault="00C73A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28"/>
        </w:numPr>
        <w:tabs>
          <w:tab w:val="left" w:pos="3367"/>
        </w:tabs>
        <w:jc w:val="center"/>
        <w:rPr>
          <w:rFonts w:eastAsia="Arial"/>
          <w:b/>
          <w:bCs/>
          <w:sz w:val="26"/>
          <w:szCs w:val="26"/>
        </w:rPr>
      </w:pPr>
      <w:r>
        <w:rPr>
          <w:rFonts w:eastAsia="Arial"/>
          <w:b/>
          <w:bCs/>
          <w:sz w:val="26"/>
          <w:szCs w:val="26"/>
        </w:rPr>
        <w:t>План мероприятий Программы</w:t>
      </w:r>
    </w:p>
    <w:p w:rsidR="00C73A7D" w:rsidRDefault="00763353">
      <w:pPr>
        <w:spacing w:after="0"/>
        <w:ind w:left="7" w:firstLine="560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2023 год (Приложение № 1).</w:t>
      </w:r>
    </w:p>
    <w:p w:rsidR="00C73A7D" w:rsidRDefault="00C73A7D">
      <w:pPr>
        <w:spacing w:after="0"/>
        <w:ind w:left="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73A7D" w:rsidRDefault="00763353" w:rsidP="00763353">
      <w:pPr>
        <w:pStyle w:val="a8"/>
        <w:numPr>
          <w:ilvl w:val="0"/>
          <w:numId w:val="29"/>
        </w:numPr>
        <w:spacing w:line="218" w:lineRule="auto"/>
        <w:jc w:val="center"/>
        <w:rPr>
          <w:rFonts w:eastAsia="Times"/>
          <w:b/>
          <w:sz w:val="26"/>
          <w:szCs w:val="26"/>
        </w:rPr>
      </w:pPr>
      <w:r>
        <w:rPr>
          <w:rFonts w:eastAsia="Times"/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 (ущерба)</w:t>
      </w:r>
    </w:p>
    <w:p w:rsidR="00C73A7D" w:rsidRDefault="00C73A7D">
      <w:pPr>
        <w:spacing w:after="0" w:line="218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Оценка эффективности Программы производится по итогам 2023 года.</w:t>
      </w: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1. Количество выданных предписаний;</w:t>
      </w: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2. Количество субъектов, которым выданы предписания;</w:t>
      </w:r>
    </w:p>
    <w:p w:rsidR="00C73A7D" w:rsidRDefault="00763353">
      <w:pPr>
        <w:spacing w:after="0" w:line="218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73A7D" w:rsidRDefault="00763353">
      <w:pPr>
        <w:spacing w:after="0" w:line="218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Ожидаемые конечные результаты: </w:t>
      </w:r>
    </w:p>
    <w:p w:rsidR="00C73A7D" w:rsidRDefault="00763353" w:rsidP="00763353">
      <w:pPr>
        <w:pStyle w:val="a8"/>
        <w:numPr>
          <w:ilvl w:val="0"/>
          <w:numId w:val="30"/>
        </w:numPr>
        <w:spacing w:line="218" w:lineRule="auto"/>
        <w:jc w:val="both"/>
        <w:rPr>
          <w:rFonts w:eastAsia="Times"/>
          <w:sz w:val="26"/>
          <w:szCs w:val="26"/>
        </w:rPr>
      </w:pPr>
      <w:r>
        <w:rPr>
          <w:rFonts w:eastAsia="Times"/>
          <w:sz w:val="26"/>
          <w:szCs w:val="26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73A7D" w:rsidRDefault="00763353" w:rsidP="00763353">
      <w:pPr>
        <w:pStyle w:val="a8"/>
        <w:numPr>
          <w:ilvl w:val="0"/>
          <w:numId w:val="31"/>
        </w:numPr>
        <w:spacing w:line="218" w:lineRule="auto"/>
        <w:jc w:val="both"/>
        <w:rPr>
          <w:rFonts w:eastAsia="Times"/>
          <w:sz w:val="26"/>
          <w:szCs w:val="26"/>
        </w:rPr>
      </w:pPr>
      <w:r>
        <w:rPr>
          <w:rFonts w:eastAsia="Times"/>
          <w:sz w:val="26"/>
          <w:szCs w:val="26"/>
        </w:rPr>
        <w:t>снижение уровня административной нагрузки на подконтрольные субъекты.</w:t>
      </w: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C73A7D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73A7D" w:rsidRDefault="00763353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73A7D" w:rsidRDefault="00763353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>
        <w:rPr>
          <w:rFonts w:ascii="Times New Roman" w:eastAsia="Times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C73A7D" w:rsidRDefault="00763353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CE4">
        <w:rPr>
          <w:rFonts w:ascii="Times New Roman" w:eastAsia="Times New Roman" w:hAnsi="Times New Roman" w:cs="Times New Roman"/>
          <w:sz w:val="24"/>
          <w:szCs w:val="24"/>
          <w:lang w:eastAsia="zh-CN"/>
        </w:rPr>
        <w:t>Ракитненского</w:t>
      </w:r>
      <w:proofErr w:type="spellEnd"/>
      <w:proofErr w:type="gramEnd"/>
      <w:r w:rsidR="00A74CE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73A7D" w:rsidRDefault="00763353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C73A7D" w:rsidRDefault="00A74CE4">
      <w:pPr>
        <w:spacing w:after="0" w:line="218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от 29.12.2022г. № 4</w:t>
      </w:r>
      <w:r w:rsidR="00763353">
        <w:rPr>
          <w:rFonts w:ascii="Times New Roman" w:eastAsia="Arial" w:hAnsi="Times New Roman" w:cs="Times New Roman"/>
          <w:sz w:val="24"/>
          <w:szCs w:val="24"/>
        </w:rPr>
        <w:t>5</w:t>
      </w:r>
    </w:p>
    <w:p w:rsidR="00C73A7D" w:rsidRDefault="00C73A7D">
      <w:pPr>
        <w:spacing w:after="0" w:line="218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73A7D" w:rsidRDefault="00763353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C73A7D" w:rsidRDefault="00763353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по профилактике нарушений в рамках осуществления муниципального контроля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 </w:t>
      </w:r>
      <w:proofErr w:type="spellStart"/>
      <w:r w:rsidR="00A74CE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Ракитненского</w:t>
      </w:r>
      <w:proofErr w:type="spellEnd"/>
      <w:proofErr w:type="gramEnd"/>
      <w:r w:rsidR="00A74CE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73A7D" w:rsidRDefault="00763353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A74CE4">
        <w:rPr>
          <w:rFonts w:ascii="Times New Roman" w:eastAsia="Arial" w:hAnsi="Times New Roman" w:cs="Times New Roman"/>
          <w:bCs/>
          <w:sz w:val="28"/>
          <w:szCs w:val="28"/>
        </w:rPr>
        <w:t xml:space="preserve">на 2023 </w:t>
      </w:r>
      <w:r>
        <w:rPr>
          <w:rFonts w:ascii="Times New Roman" w:eastAsia="Arial" w:hAnsi="Times New Roman" w:cs="Times New Roman"/>
          <w:bCs/>
          <w:sz w:val="28"/>
          <w:szCs w:val="28"/>
        </w:rPr>
        <w:t>год</w:t>
      </w:r>
    </w:p>
    <w:tbl>
      <w:tblPr>
        <w:tblStyle w:val="a9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8172"/>
        <w:gridCol w:w="1638"/>
      </w:tblGrid>
      <w:tr w:rsidR="00C73A7D">
        <w:tc>
          <w:tcPr>
            <w:tcW w:w="675" w:type="dxa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172" w:type="dxa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38" w:type="dxa"/>
          </w:tcPr>
          <w:p w:rsidR="00C73A7D" w:rsidRDefault="0076335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73A7D">
        <w:tc>
          <w:tcPr>
            <w:tcW w:w="675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72" w:type="dxa"/>
          </w:tcPr>
          <w:p w:rsidR="00C73A7D" w:rsidRDefault="00763353" w:rsidP="00A74CE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74C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Ракитненского</w:t>
            </w:r>
            <w:proofErr w:type="spellEnd"/>
            <w:proofErr w:type="gramEnd"/>
            <w:r w:rsidR="00A74CE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Дальнереченского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муниципального района в сети 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638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73A7D">
        <w:tc>
          <w:tcPr>
            <w:tcW w:w="675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72" w:type="dxa"/>
          </w:tcPr>
          <w:p w:rsidR="00C73A7D" w:rsidRDefault="0076335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Информирование  юридических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  случае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38" w:type="dxa"/>
            <w:vAlign w:val="center"/>
          </w:tcPr>
          <w:p w:rsidR="00C73A7D" w:rsidRDefault="00763353">
            <w:pPr>
              <w:widowControl w:val="0"/>
              <w:spacing w:after="0" w:line="265" w:lineRule="exact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3A7D">
        <w:tc>
          <w:tcPr>
            <w:tcW w:w="675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72" w:type="dxa"/>
          </w:tcPr>
          <w:p w:rsidR="00C73A7D" w:rsidRDefault="0076335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638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73A7D">
        <w:tc>
          <w:tcPr>
            <w:tcW w:w="675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72" w:type="dxa"/>
            <w:vAlign w:val="bottom"/>
          </w:tcPr>
          <w:p w:rsidR="00C73A7D" w:rsidRDefault="00763353">
            <w:pPr>
              <w:widowControl w:val="0"/>
              <w:spacing w:after="0" w:line="240" w:lineRule="auto"/>
              <w:ind w:left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 защите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638" w:type="dxa"/>
            <w:vAlign w:val="center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73A7D">
        <w:tc>
          <w:tcPr>
            <w:tcW w:w="675" w:type="dxa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172" w:type="dxa"/>
          </w:tcPr>
          <w:p w:rsidR="00C73A7D" w:rsidRDefault="0076335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38" w:type="dxa"/>
          </w:tcPr>
          <w:p w:rsidR="00C73A7D" w:rsidRDefault="0076335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:rsidR="00C73A7D" w:rsidRDefault="00C73A7D">
      <w:pPr>
        <w:spacing w:after="0"/>
        <w:rPr>
          <w:sz w:val="28"/>
          <w:szCs w:val="28"/>
        </w:rPr>
      </w:pPr>
    </w:p>
    <w:sectPr w:rsidR="00C73A7D">
      <w:pgSz w:w="11906" w:h="16838"/>
      <w:pgMar w:top="851" w:right="851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40BA"/>
    <w:multiLevelType w:val="multilevel"/>
    <w:tmpl w:val="E11EF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063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43A3667"/>
    <w:multiLevelType w:val="multilevel"/>
    <w:tmpl w:val="AB149D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D7910"/>
    <w:multiLevelType w:val="multilevel"/>
    <w:tmpl w:val="682015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D2D95"/>
    <w:multiLevelType w:val="multilevel"/>
    <w:tmpl w:val="B3F441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7C73B1"/>
    <w:multiLevelType w:val="multilevel"/>
    <w:tmpl w:val="5E0445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3"/>
    <w:lvlOverride w:ilvl="0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1"/>
  </w:num>
  <w:num w:numId="29">
    <w:abstractNumId w:val="1"/>
  </w:num>
  <w:num w:numId="30">
    <w:abstractNumId w:val="5"/>
    <w:lvlOverride w:ilvl="0">
      <w:startOverride w:val="1"/>
    </w:lvlOverride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D"/>
    <w:rsid w:val="00763353"/>
    <w:rsid w:val="007B69B8"/>
    <w:rsid w:val="00A74CE4"/>
    <w:rsid w:val="00C26D80"/>
    <w:rsid w:val="00C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511D-EE8C-4FBF-9A43-DBA25E05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54D7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C54D7A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B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4</cp:revision>
  <cp:lastPrinted>2023-09-28T05:06:00Z</cp:lastPrinted>
  <dcterms:created xsi:type="dcterms:W3CDTF">2023-09-28T05:02:00Z</dcterms:created>
  <dcterms:modified xsi:type="dcterms:W3CDTF">2023-09-28T05:09:00Z</dcterms:modified>
  <dc:language>ru-RU</dc:language>
</cp:coreProperties>
</file>