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autofit"/>
        <w:tblCellMar>
          <w:top w:w="0" w:type="dxa"/>
          <w:left w:w="0" w:type="dxa"/>
          <w:bottom w:w="0" w:type="dxa"/>
          <w:right w:w="0" w:type="dxa"/>
        </w:tblCellMar>
      </w:tblPr>
      <w:tblGrid>
        <w:gridCol w:w="10772"/>
      </w:tblGrid>
      <w:tr w14:paraId="6F568238">
        <w:tc>
          <w:tcPr>
            <w:tcW w:w="10772" w:type="dxa"/>
            <w:tcBorders>
              <w:top w:val="nil"/>
              <w:left w:val="nil"/>
              <w:bottom w:val="nil"/>
              <w:right w:val="nil"/>
            </w:tcBorders>
            <w:tcMar>
              <w:top w:w="0" w:type="dxa"/>
              <w:left w:w="108" w:type="dxa"/>
              <w:bottom w:w="0" w:type="dxa"/>
              <w:right w:w="108" w:type="dxa"/>
            </w:tcMar>
          </w:tcPr>
          <w:p w14:paraId="185BC450">
            <w:pPr>
              <w:autoSpaceDE w:val="0"/>
              <w:autoSpaceDN w:val="0"/>
              <w:adjustRightInd w:val="0"/>
              <w:spacing w:after="0" w:line="240" w:lineRule="auto"/>
              <w:jc w:val="right"/>
              <w:rPr>
                <w:rFonts w:ascii="Times New Roman" w:hAnsi="Times New Roman" w:eastAsia="Times New Roman" w:cs="Times New Roman"/>
                <w:sz w:val="24"/>
                <w:szCs w:val="24"/>
                <w:lang w:eastAsia="ru-RU"/>
              </w:rPr>
            </w:pPr>
            <w:bookmarkStart w:id="4" w:name="_GoBack"/>
            <w:bookmarkEnd w:id="4"/>
            <w:r>
              <w:rPr>
                <w:rFonts w:ascii="Times New Roman" w:hAnsi="Times New Roman" w:eastAsia="Times New Roman" w:cs="Times New Roman"/>
                <w:color w:val="000000"/>
                <w:szCs w:val="24"/>
                <w:lang w:eastAsia="ru-RU"/>
              </w:rPr>
              <w:t xml:space="preserve">Утв. приказом Минфина РФ </w:t>
            </w:r>
            <w:r>
              <w:rPr>
                <w:rFonts w:ascii="Times New Roman" w:hAnsi="Times New Roman" w:eastAsia="Times New Roman" w:cs="Times New Roman"/>
                <w:color w:val="000000"/>
                <w:szCs w:val="24"/>
                <w:lang w:eastAsia="ru-RU"/>
              </w:rPr>
              <w:br w:type="textWrapping"/>
            </w:r>
            <w:r>
              <w:rPr>
                <w:rFonts w:ascii="Times New Roman" w:hAnsi="Times New Roman" w:eastAsia="Times New Roman" w:cs="Times New Roman"/>
                <w:color w:val="000000"/>
                <w:szCs w:val="24"/>
                <w:lang w:eastAsia="ru-RU"/>
              </w:rPr>
              <w:t xml:space="preserve">от 28 декабря 2010 г. № 191н </w:t>
            </w:r>
            <w:r>
              <w:rPr>
                <w:rFonts w:ascii="Times New Roman" w:hAnsi="Times New Roman" w:eastAsia="Times New Roman" w:cs="Times New Roman"/>
                <w:color w:val="000000"/>
                <w:szCs w:val="24"/>
                <w:lang w:eastAsia="ru-RU"/>
              </w:rPr>
              <w:br w:type="textWrapping"/>
            </w:r>
            <w:r>
              <w:rPr>
                <w:rFonts w:ascii="Times New Roman" w:hAnsi="Times New Roman" w:eastAsia="Times New Roman" w:cs="Times New Roman"/>
                <w:i/>
                <w:color w:val="000000"/>
                <w:szCs w:val="24"/>
                <w:lang w:eastAsia="ru-RU"/>
              </w:rPr>
              <w:t>(в ред. от 16 ноября 2016 г.)</w:t>
            </w:r>
          </w:p>
        </w:tc>
      </w:tr>
    </w:tbl>
    <w:p w14:paraId="69A9F88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vanish/>
          <w:color w:val="000000"/>
          <w:szCs w:val="24"/>
          <w:lang w:eastAsia="ru-RU"/>
        </w:rPr>
        <w:t> </w:t>
      </w:r>
    </w:p>
    <w:tbl>
      <w:tblPr>
        <w:tblStyle w:val="3"/>
        <w:tblW w:w="9585" w:type="dxa"/>
        <w:tblInd w:w="93" w:type="dxa"/>
        <w:tblLayout w:type="autofit"/>
        <w:tblCellMar>
          <w:top w:w="0" w:type="dxa"/>
          <w:left w:w="0" w:type="dxa"/>
          <w:bottom w:w="0" w:type="dxa"/>
          <w:right w:w="0" w:type="dxa"/>
        </w:tblCellMar>
      </w:tblPr>
      <w:tblGrid>
        <w:gridCol w:w="6390"/>
        <w:gridCol w:w="419"/>
        <w:gridCol w:w="1338"/>
        <w:gridCol w:w="1438"/>
      </w:tblGrid>
      <w:tr w14:paraId="7EB15403">
        <w:tblPrEx>
          <w:tblCellMar>
            <w:top w:w="0" w:type="dxa"/>
            <w:left w:w="0" w:type="dxa"/>
            <w:bottom w:w="0" w:type="dxa"/>
            <w:right w:w="0" w:type="dxa"/>
          </w:tblCellMar>
        </w:tblPrEx>
        <w:trPr>
          <w:trHeight w:val="270" w:hRule="atLeast"/>
        </w:trPr>
        <w:tc>
          <w:tcPr>
            <w:tcW w:w="6470" w:type="dxa"/>
            <w:tcBorders>
              <w:top w:val="nil"/>
              <w:left w:val="nil"/>
              <w:bottom w:val="nil"/>
              <w:right w:val="nil"/>
            </w:tcBorders>
            <w:tcMar>
              <w:top w:w="0" w:type="dxa"/>
              <w:left w:w="108" w:type="dxa"/>
              <w:bottom w:w="0" w:type="dxa"/>
              <w:right w:w="108" w:type="dxa"/>
            </w:tcMar>
            <w:vAlign w:val="bottom"/>
          </w:tcPr>
          <w:p w14:paraId="50AF13E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КОНСОЛИДИРОВАННАЯ ПОЯСНИТЕЛЬНАЯ ЗАПИСКА</w:t>
            </w:r>
          </w:p>
        </w:tc>
        <w:tc>
          <w:tcPr>
            <w:tcW w:w="365" w:type="dxa"/>
            <w:tcBorders>
              <w:top w:val="nil"/>
              <w:left w:val="nil"/>
              <w:bottom w:val="nil"/>
              <w:right w:val="nil"/>
            </w:tcBorders>
            <w:tcMar>
              <w:top w:w="0" w:type="dxa"/>
              <w:left w:w="108" w:type="dxa"/>
              <w:bottom w:w="0" w:type="dxa"/>
              <w:right w:w="108" w:type="dxa"/>
            </w:tcMar>
            <w:vAlign w:val="bottom"/>
          </w:tcPr>
          <w:p w14:paraId="2258D18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29FABEA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79" w:type="dxa"/>
            <w:tcBorders>
              <w:top w:val="nil"/>
              <w:left w:val="nil"/>
              <w:bottom w:val="nil"/>
              <w:right w:val="nil"/>
            </w:tcBorders>
            <w:tcMar>
              <w:top w:w="0" w:type="dxa"/>
              <w:left w:w="108" w:type="dxa"/>
              <w:bottom w:w="0" w:type="dxa"/>
              <w:right w:w="108" w:type="dxa"/>
            </w:tcMar>
            <w:vAlign w:val="bottom"/>
          </w:tcPr>
          <w:p w14:paraId="381FF92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0DC06087">
        <w:tblPrEx>
          <w:tblCellMar>
            <w:top w:w="0" w:type="dxa"/>
            <w:left w:w="0" w:type="dxa"/>
            <w:bottom w:w="0" w:type="dxa"/>
            <w:right w:w="0" w:type="dxa"/>
          </w:tblCellMar>
        </w:tblPrEx>
        <w:trPr>
          <w:trHeight w:val="255" w:hRule="atLeast"/>
        </w:trPr>
        <w:tc>
          <w:tcPr>
            <w:tcW w:w="6470" w:type="dxa"/>
            <w:tcBorders>
              <w:top w:val="nil"/>
              <w:left w:val="nil"/>
              <w:bottom w:val="nil"/>
              <w:right w:val="nil"/>
            </w:tcBorders>
            <w:tcMar>
              <w:top w:w="0" w:type="dxa"/>
              <w:left w:w="108" w:type="dxa"/>
              <w:bottom w:w="0" w:type="dxa"/>
              <w:right w:w="108" w:type="dxa"/>
            </w:tcMar>
            <w:vAlign w:val="bottom"/>
          </w:tcPr>
          <w:p w14:paraId="59420CB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365" w:type="dxa"/>
            <w:tcBorders>
              <w:top w:val="nil"/>
              <w:left w:val="nil"/>
              <w:bottom w:val="nil"/>
              <w:right w:val="nil"/>
            </w:tcBorders>
            <w:tcMar>
              <w:top w:w="0" w:type="dxa"/>
              <w:left w:w="108" w:type="dxa"/>
              <w:bottom w:w="0" w:type="dxa"/>
              <w:right w:w="108" w:type="dxa"/>
            </w:tcMar>
            <w:vAlign w:val="bottom"/>
          </w:tcPr>
          <w:p w14:paraId="1C5704A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6FDAB4A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14:paraId="1030722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КОДЫ</w:t>
            </w:r>
          </w:p>
        </w:tc>
      </w:tr>
      <w:tr w14:paraId="7C16E89B">
        <w:tblPrEx>
          <w:tblCellMar>
            <w:top w:w="0" w:type="dxa"/>
            <w:left w:w="0" w:type="dxa"/>
            <w:bottom w:w="0" w:type="dxa"/>
            <w:right w:w="0" w:type="dxa"/>
          </w:tblCellMar>
        </w:tblPrEx>
        <w:trPr>
          <w:trHeight w:val="282" w:hRule="atLeast"/>
        </w:trPr>
        <w:tc>
          <w:tcPr>
            <w:tcW w:w="0" w:type="auto"/>
            <w:tcBorders>
              <w:top w:val="nil"/>
              <w:left w:val="nil"/>
              <w:bottom w:val="nil"/>
              <w:right w:val="nil"/>
            </w:tcBorders>
            <w:tcMar>
              <w:top w:w="0" w:type="dxa"/>
              <w:left w:w="108" w:type="dxa"/>
              <w:bottom w:w="0" w:type="dxa"/>
              <w:right w:w="108" w:type="dxa"/>
            </w:tcMar>
            <w:vAlign w:val="bottom"/>
          </w:tcPr>
          <w:p w14:paraId="697B897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0" w:type="auto"/>
            <w:gridSpan w:val="2"/>
            <w:tcBorders>
              <w:top w:val="nil"/>
              <w:left w:val="nil"/>
              <w:bottom w:val="nil"/>
              <w:right w:val="nil"/>
            </w:tcBorders>
            <w:tcMar>
              <w:top w:w="0" w:type="dxa"/>
              <w:left w:w="108" w:type="dxa"/>
              <w:bottom w:w="0" w:type="dxa"/>
              <w:right w:w="108" w:type="dxa"/>
            </w:tcMar>
            <w:vAlign w:val="bottom"/>
          </w:tcPr>
          <w:p w14:paraId="4FBE721E">
            <w:pPr>
              <w:autoSpaceDE w:val="0"/>
              <w:autoSpaceDN w:val="0"/>
              <w:adjustRightInd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Форма по ОКУД</w:t>
            </w:r>
          </w:p>
        </w:tc>
        <w:tc>
          <w:tcPr>
            <w:tcW w:w="1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14:paraId="1C18FFC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0503160</w:t>
            </w:r>
          </w:p>
        </w:tc>
      </w:tr>
      <w:tr w14:paraId="66941FE6">
        <w:tblPrEx>
          <w:tblCellMar>
            <w:top w:w="0" w:type="dxa"/>
            <w:left w:w="0" w:type="dxa"/>
            <w:bottom w:w="0" w:type="dxa"/>
            <w:right w:w="0" w:type="dxa"/>
          </w:tblCellMar>
        </w:tblPrEx>
        <w:trPr>
          <w:trHeight w:val="282" w:hRule="atLeast"/>
        </w:trPr>
        <w:tc>
          <w:tcPr>
            <w:tcW w:w="0" w:type="auto"/>
            <w:gridSpan w:val="2"/>
            <w:tcBorders>
              <w:top w:val="nil"/>
              <w:left w:val="nil"/>
              <w:bottom w:val="nil"/>
              <w:right w:val="nil"/>
            </w:tcBorders>
            <w:tcMar>
              <w:top w:w="0" w:type="dxa"/>
              <w:left w:w="108" w:type="dxa"/>
              <w:bottom w:w="0" w:type="dxa"/>
              <w:right w:w="108" w:type="dxa"/>
            </w:tcMar>
            <w:vAlign w:val="bottom"/>
          </w:tcPr>
          <w:p w14:paraId="30388AB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на   1 января 2026 г.</w:t>
            </w:r>
          </w:p>
        </w:tc>
        <w:tc>
          <w:tcPr>
            <w:tcW w:w="1271" w:type="dxa"/>
            <w:tcBorders>
              <w:top w:val="nil"/>
              <w:left w:val="nil"/>
              <w:bottom w:val="nil"/>
              <w:right w:val="nil"/>
            </w:tcBorders>
            <w:tcMar>
              <w:top w:w="0" w:type="dxa"/>
              <w:left w:w="108" w:type="dxa"/>
              <w:bottom w:w="0" w:type="dxa"/>
              <w:right w:w="108" w:type="dxa"/>
            </w:tcMar>
            <w:vAlign w:val="bottom"/>
          </w:tcPr>
          <w:p w14:paraId="420C0966">
            <w:pPr>
              <w:autoSpaceDE w:val="0"/>
              <w:autoSpaceDN w:val="0"/>
              <w:adjustRightInd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Дата</w:t>
            </w:r>
          </w:p>
        </w:tc>
        <w:tc>
          <w:tcPr>
            <w:tcW w:w="1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14:paraId="365D5E7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01.01.2026</w:t>
            </w:r>
          </w:p>
        </w:tc>
      </w:tr>
      <w:tr w14:paraId="7633EEA3">
        <w:tblPrEx>
          <w:tblCellMar>
            <w:top w:w="0" w:type="dxa"/>
            <w:left w:w="0" w:type="dxa"/>
            <w:bottom w:w="0" w:type="dxa"/>
            <w:right w:w="0" w:type="dxa"/>
          </w:tblCellMar>
        </w:tblPrEx>
        <w:trPr>
          <w:trHeight w:val="300" w:hRule="atLeast"/>
        </w:trPr>
        <w:tc>
          <w:tcPr>
            <w:tcW w:w="6470" w:type="dxa"/>
            <w:tcBorders>
              <w:top w:val="nil"/>
              <w:left w:val="nil"/>
              <w:bottom w:val="nil"/>
              <w:right w:val="nil"/>
            </w:tcBorders>
            <w:tcMar>
              <w:top w:w="0" w:type="dxa"/>
              <w:left w:w="108" w:type="dxa"/>
              <w:bottom w:w="0" w:type="dxa"/>
              <w:right w:w="108" w:type="dxa"/>
            </w:tcMar>
            <w:vAlign w:val="bottom"/>
          </w:tcPr>
          <w:p w14:paraId="743A709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Главный распорядитель, распорядитель,</w:t>
            </w:r>
          </w:p>
        </w:tc>
        <w:tc>
          <w:tcPr>
            <w:tcW w:w="365" w:type="dxa"/>
            <w:tcBorders>
              <w:top w:val="nil"/>
              <w:left w:val="nil"/>
              <w:bottom w:val="nil"/>
              <w:right w:val="nil"/>
            </w:tcBorders>
            <w:tcMar>
              <w:top w:w="0" w:type="dxa"/>
              <w:left w:w="108" w:type="dxa"/>
              <w:bottom w:w="0" w:type="dxa"/>
              <w:right w:w="108" w:type="dxa"/>
            </w:tcMar>
            <w:vAlign w:val="bottom"/>
          </w:tcPr>
          <w:p w14:paraId="760EB4F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175C73A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79" w:type="dxa"/>
            <w:tcBorders>
              <w:top w:val="nil"/>
              <w:left w:val="single" w:color="auto" w:sz="8" w:space="0"/>
              <w:bottom w:val="nil"/>
              <w:right w:val="single" w:color="auto" w:sz="8" w:space="0"/>
            </w:tcBorders>
            <w:tcMar>
              <w:top w:w="0" w:type="dxa"/>
              <w:left w:w="108" w:type="dxa"/>
              <w:bottom w:w="0" w:type="dxa"/>
              <w:right w:w="108" w:type="dxa"/>
            </w:tcMar>
            <w:vAlign w:val="bottom"/>
          </w:tcPr>
          <w:p w14:paraId="7CF83C5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22B09629">
        <w:tblPrEx>
          <w:tblCellMar>
            <w:top w:w="0" w:type="dxa"/>
            <w:left w:w="0" w:type="dxa"/>
            <w:bottom w:w="0" w:type="dxa"/>
            <w:right w:w="0" w:type="dxa"/>
          </w:tblCellMar>
        </w:tblPrEx>
        <w:trPr>
          <w:trHeight w:val="195" w:hRule="atLeast"/>
        </w:trPr>
        <w:tc>
          <w:tcPr>
            <w:tcW w:w="6470" w:type="dxa"/>
            <w:tcBorders>
              <w:top w:val="nil"/>
              <w:left w:val="nil"/>
              <w:bottom w:val="nil"/>
              <w:right w:val="nil"/>
            </w:tcBorders>
            <w:tcMar>
              <w:top w:w="0" w:type="dxa"/>
              <w:left w:w="108" w:type="dxa"/>
              <w:bottom w:w="0" w:type="dxa"/>
              <w:right w:w="108" w:type="dxa"/>
            </w:tcMar>
            <w:vAlign w:val="bottom"/>
          </w:tcPr>
          <w:p w14:paraId="471DA6D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получатель бюджетных средств, главный администратор,   </w:t>
            </w:r>
          </w:p>
        </w:tc>
        <w:tc>
          <w:tcPr>
            <w:tcW w:w="365" w:type="dxa"/>
            <w:tcBorders>
              <w:top w:val="nil"/>
              <w:left w:val="nil"/>
              <w:bottom w:val="nil"/>
              <w:right w:val="nil"/>
            </w:tcBorders>
            <w:tcMar>
              <w:top w:w="0" w:type="dxa"/>
              <w:left w:w="108" w:type="dxa"/>
              <w:bottom w:w="0" w:type="dxa"/>
              <w:right w:w="108" w:type="dxa"/>
            </w:tcMar>
            <w:vAlign w:val="bottom"/>
          </w:tcPr>
          <w:p w14:paraId="2A88B1B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490D3E9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79" w:type="dxa"/>
            <w:tcBorders>
              <w:top w:val="nil"/>
              <w:left w:val="single" w:color="auto" w:sz="8" w:space="0"/>
              <w:bottom w:val="nil"/>
              <w:right w:val="single" w:color="auto" w:sz="8" w:space="0"/>
            </w:tcBorders>
            <w:tcMar>
              <w:top w:w="0" w:type="dxa"/>
              <w:left w:w="108" w:type="dxa"/>
              <w:bottom w:w="0" w:type="dxa"/>
              <w:right w:w="108" w:type="dxa"/>
            </w:tcMar>
            <w:vAlign w:val="bottom"/>
          </w:tcPr>
          <w:p w14:paraId="5F94B92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0F4E9047">
        <w:tblPrEx>
          <w:tblCellMar>
            <w:top w:w="0" w:type="dxa"/>
            <w:left w:w="0" w:type="dxa"/>
            <w:bottom w:w="0" w:type="dxa"/>
            <w:right w:w="0" w:type="dxa"/>
          </w:tblCellMar>
        </w:tblPrEx>
        <w:trPr>
          <w:trHeight w:val="195" w:hRule="atLeast"/>
        </w:trPr>
        <w:tc>
          <w:tcPr>
            <w:tcW w:w="6470" w:type="dxa"/>
            <w:tcBorders>
              <w:top w:val="nil"/>
              <w:left w:val="nil"/>
              <w:bottom w:val="nil"/>
              <w:right w:val="nil"/>
            </w:tcBorders>
            <w:tcMar>
              <w:top w:w="0" w:type="dxa"/>
              <w:left w:w="108" w:type="dxa"/>
              <w:bottom w:w="0" w:type="dxa"/>
              <w:right w:w="108" w:type="dxa"/>
            </w:tcMar>
            <w:vAlign w:val="bottom"/>
          </w:tcPr>
          <w:p w14:paraId="742AD74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администратор доходов бюджета,</w:t>
            </w:r>
          </w:p>
        </w:tc>
        <w:tc>
          <w:tcPr>
            <w:tcW w:w="365" w:type="dxa"/>
            <w:tcBorders>
              <w:top w:val="nil"/>
              <w:left w:val="nil"/>
              <w:bottom w:val="nil"/>
              <w:right w:val="nil"/>
            </w:tcBorders>
            <w:tcMar>
              <w:top w:w="0" w:type="dxa"/>
              <w:left w:w="108" w:type="dxa"/>
              <w:bottom w:w="0" w:type="dxa"/>
              <w:right w:w="108" w:type="dxa"/>
            </w:tcMar>
            <w:vAlign w:val="bottom"/>
          </w:tcPr>
          <w:p w14:paraId="5D89FD0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67F8C0C0">
            <w:pPr>
              <w:autoSpaceDE w:val="0"/>
              <w:autoSpaceDN w:val="0"/>
              <w:adjustRightInd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ОКПО</w:t>
            </w:r>
          </w:p>
        </w:tc>
        <w:tc>
          <w:tcPr>
            <w:tcW w:w="1479" w:type="dxa"/>
            <w:tcBorders>
              <w:top w:val="nil"/>
              <w:left w:val="single" w:color="auto" w:sz="8" w:space="0"/>
              <w:bottom w:val="nil"/>
              <w:right w:val="single" w:color="auto" w:sz="8" w:space="0"/>
            </w:tcBorders>
            <w:tcMar>
              <w:top w:w="0" w:type="dxa"/>
              <w:left w:w="108" w:type="dxa"/>
              <w:bottom w:w="0" w:type="dxa"/>
              <w:right w:w="108" w:type="dxa"/>
            </w:tcMar>
            <w:vAlign w:val="bottom"/>
          </w:tcPr>
          <w:p w14:paraId="1ED7BB7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79624301</w:t>
            </w:r>
          </w:p>
        </w:tc>
      </w:tr>
      <w:tr w14:paraId="6B4BB87D">
        <w:tblPrEx>
          <w:tblCellMar>
            <w:top w:w="0" w:type="dxa"/>
            <w:left w:w="0" w:type="dxa"/>
            <w:bottom w:w="0" w:type="dxa"/>
            <w:right w:w="0" w:type="dxa"/>
          </w:tblCellMar>
        </w:tblPrEx>
        <w:trPr>
          <w:trHeight w:val="195" w:hRule="atLeast"/>
        </w:trPr>
        <w:tc>
          <w:tcPr>
            <w:tcW w:w="6470" w:type="dxa"/>
            <w:tcBorders>
              <w:top w:val="nil"/>
              <w:left w:val="nil"/>
              <w:bottom w:val="nil"/>
              <w:right w:val="nil"/>
            </w:tcBorders>
            <w:tcMar>
              <w:top w:w="0" w:type="dxa"/>
              <w:left w:w="108" w:type="dxa"/>
              <w:bottom w:w="0" w:type="dxa"/>
              <w:right w:w="108" w:type="dxa"/>
            </w:tcMar>
            <w:vAlign w:val="bottom"/>
          </w:tcPr>
          <w:p w14:paraId="011B906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главный администратор, администратор </w:t>
            </w:r>
          </w:p>
        </w:tc>
        <w:tc>
          <w:tcPr>
            <w:tcW w:w="365" w:type="dxa"/>
            <w:tcBorders>
              <w:top w:val="nil"/>
              <w:left w:val="nil"/>
              <w:bottom w:val="nil"/>
              <w:right w:val="nil"/>
            </w:tcBorders>
            <w:tcMar>
              <w:top w:w="0" w:type="dxa"/>
              <w:left w:w="108" w:type="dxa"/>
              <w:bottom w:w="0" w:type="dxa"/>
              <w:right w:w="108" w:type="dxa"/>
            </w:tcMar>
            <w:vAlign w:val="bottom"/>
          </w:tcPr>
          <w:p w14:paraId="7660139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303B503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79" w:type="dxa"/>
            <w:tcBorders>
              <w:top w:val="single" w:color="auto" w:sz="8" w:space="0"/>
              <w:left w:val="single" w:color="auto" w:sz="8" w:space="0"/>
              <w:bottom w:val="nil"/>
              <w:right w:val="single" w:color="auto" w:sz="8" w:space="0"/>
            </w:tcBorders>
            <w:tcMar>
              <w:top w:w="0" w:type="dxa"/>
              <w:left w:w="108" w:type="dxa"/>
              <w:bottom w:w="0" w:type="dxa"/>
              <w:right w:w="108" w:type="dxa"/>
            </w:tcMar>
            <w:vAlign w:val="bottom"/>
          </w:tcPr>
          <w:p w14:paraId="61D2487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1416B945">
        <w:tblPrEx>
          <w:tblCellMar>
            <w:top w:w="0" w:type="dxa"/>
            <w:left w:w="0" w:type="dxa"/>
            <w:bottom w:w="0" w:type="dxa"/>
            <w:right w:w="0" w:type="dxa"/>
          </w:tblCellMar>
        </w:tblPrEx>
        <w:trPr>
          <w:trHeight w:val="195" w:hRule="atLeast"/>
        </w:trPr>
        <w:tc>
          <w:tcPr>
            <w:tcW w:w="6470" w:type="dxa"/>
            <w:tcBorders>
              <w:top w:val="nil"/>
              <w:left w:val="nil"/>
              <w:bottom w:val="nil"/>
              <w:right w:val="nil"/>
            </w:tcBorders>
            <w:tcMar>
              <w:top w:w="0" w:type="dxa"/>
              <w:left w:w="108" w:type="dxa"/>
              <w:bottom w:w="0" w:type="dxa"/>
              <w:right w:w="108" w:type="dxa"/>
            </w:tcMar>
            <w:vAlign w:val="bottom"/>
          </w:tcPr>
          <w:p w14:paraId="3330BD6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администратор источников финансирования</w:t>
            </w:r>
          </w:p>
        </w:tc>
        <w:tc>
          <w:tcPr>
            <w:tcW w:w="365" w:type="dxa"/>
            <w:tcBorders>
              <w:top w:val="nil"/>
              <w:left w:val="nil"/>
              <w:bottom w:val="nil"/>
              <w:right w:val="nil"/>
            </w:tcBorders>
            <w:tcMar>
              <w:top w:w="0" w:type="dxa"/>
              <w:left w:w="108" w:type="dxa"/>
              <w:bottom w:w="0" w:type="dxa"/>
              <w:right w:w="108" w:type="dxa"/>
            </w:tcMar>
            <w:vAlign w:val="bottom"/>
          </w:tcPr>
          <w:p w14:paraId="7211734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61CBF84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79" w:type="dxa"/>
            <w:tcBorders>
              <w:top w:val="nil"/>
              <w:left w:val="single" w:color="auto" w:sz="8" w:space="0"/>
              <w:bottom w:val="nil"/>
              <w:right w:val="single" w:color="auto" w:sz="8" w:space="0"/>
            </w:tcBorders>
            <w:tcMar>
              <w:top w:w="0" w:type="dxa"/>
              <w:left w:w="108" w:type="dxa"/>
              <w:bottom w:w="0" w:type="dxa"/>
              <w:right w:w="108" w:type="dxa"/>
            </w:tcMar>
            <w:vAlign w:val="bottom"/>
          </w:tcPr>
          <w:p w14:paraId="47726A8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5EDC979C">
        <w:tblPrEx>
          <w:tblCellMar>
            <w:top w:w="0" w:type="dxa"/>
            <w:left w:w="0" w:type="dxa"/>
            <w:bottom w:w="0" w:type="dxa"/>
            <w:right w:w="0" w:type="dxa"/>
          </w:tblCellMar>
        </w:tblPrEx>
        <w:tc>
          <w:tcPr>
            <w:tcW w:w="0" w:type="auto"/>
            <w:gridSpan w:val="2"/>
            <w:tcBorders>
              <w:top w:val="nil"/>
              <w:left w:val="nil"/>
              <w:bottom w:val="nil"/>
              <w:right w:val="nil"/>
            </w:tcBorders>
            <w:tcMar>
              <w:top w:w="0" w:type="dxa"/>
              <w:left w:w="108" w:type="dxa"/>
              <w:bottom w:w="0" w:type="dxa"/>
              <w:right w:w="108" w:type="dxa"/>
            </w:tcMar>
            <w:vAlign w:val="bottom"/>
          </w:tcPr>
          <w:p w14:paraId="2883291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дефицита бюджета </w:t>
            </w:r>
            <w:r>
              <w:rPr>
                <w:rFonts w:ascii="Times New Roman" w:hAnsi="Times New Roman" w:eastAsia="Times New Roman" w:cs="Times New Roman"/>
                <w:b/>
                <w:color w:val="000000"/>
                <w:szCs w:val="24"/>
                <w:lang w:eastAsia="ru-RU"/>
              </w:rPr>
              <w:t>финансовый орган Ракитненского сельского поселения</w:t>
            </w:r>
          </w:p>
          <w:p w14:paraId="1C67F75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46039C5A">
            <w:pPr>
              <w:autoSpaceDE w:val="0"/>
              <w:autoSpaceDN w:val="0"/>
              <w:adjustRightInd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Глава по БК</w:t>
            </w:r>
          </w:p>
        </w:tc>
        <w:tc>
          <w:tcPr>
            <w:tcW w:w="1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14:paraId="0C2FFEE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825</w:t>
            </w:r>
          </w:p>
        </w:tc>
      </w:tr>
      <w:tr w14:paraId="19271D86">
        <w:tblPrEx>
          <w:tblCellMar>
            <w:top w:w="0" w:type="dxa"/>
            <w:left w:w="0" w:type="dxa"/>
            <w:bottom w:w="0" w:type="dxa"/>
            <w:right w:w="0" w:type="dxa"/>
          </w:tblCellMar>
        </w:tblPrEx>
        <w:trPr>
          <w:trHeight w:val="280" w:hRule="atLeast"/>
        </w:trPr>
        <w:tc>
          <w:tcPr>
            <w:tcW w:w="6470" w:type="dxa"/>
            <w:tcBorders>
              <w:top w:val="nil"/>
              <w:left w:val="nil"/>
              <w:bottom w:val="nil"/>
              <w:right w:val="nil"/>
            </w:tcBorders>
            <w:tcMar>
              <w:top w:w="0" w:type="dxa"/>
              <w:left w:w="108" w:type="dxa"/>
              <w:bottom w:w="0" w:type="dxa"/>
              <w:right w:w="108" w:type="dxa"/>
            </w:tcMar>
            <w:vAlign w:val="bottom"/>
          </w:tcPr>
          <w:p w14:paraId="204C3E8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Наименование бюджета </w:t>
            </w:r>
          </w:p>
        </w:tc>
        <w:tc>
          <w:tcPr>
            <w:tcW w:w="365" w:type="dxa"/>
            <w:tcBorders>
              <w:top w:val="nil"/>
              <w:left w:val="nil"/>
              <w:bottom w:val="nil"/>
              <w:right w:val="nil"/>
            </w:tcBorders>
            <w:tcMar>
              <w:top w:w="0" w:type="dxa"/>
              <w:left w:w="108" w:type="dxa"/>
              <w:bottom w:w="0" w:type="dxa"/>
              <w:right w:w="108" w:type="dxa"/>
            </w:tcMar>
            <w:vAlign w:val="bottom"/>
          </w:tcPr>
          <w:p w14:paraId="7930943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2932C32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79" w:type="dxa"/>
            <w:tcBorders>
              <w:top w:val="nil"/>
              <w:left w:val="single" w:color="auto" w:sz="8" w:space="0"/>
              <w:bottom w:val="nil"/>
              <w:right w:val="single" w:color="auto" w:sz="8" w:space="0"/>
            </w:tcBorders>
            <w:tcMar>
              <w:top w:w="0" w:type="dxa"/>
              <w:left w:w="108" w:type="dxa"/>
              <w:bottom w:w="0" w:type="dxa"/>
              <w:right w:w="108" w:type="dxa"/>
            </w:tcMar>
            <w:vAlign w:val="bottom"/>
          </w:tcPr>
          <w:p w14:paraId="65042B6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58C3C126">
        <w:tblPrEx>
          <w:tblCellMar>
            <w:top w:w="0" w:type="dxa"/>
            <w:left w:w="0" w:type="dxa"/>
            <w:bottom w:w="0" w:type="dxa"/>
            <w:right w:w="0" w:type="dxa"/>
          </w:tblCellMar>
        </w:tblPrEx>
        <w:trPr>
          <w:trHeight w:val="210" w:hRule="atLeast"/>
        </w:trPr>
        <w:tc>
          <w:tcPr>
            <w:tcW w:w="0" w:type="auto"/>
            <w:gridSpan w:val="2"/>
            <w:tcBorders>
              <w:top w:val="nil"/>
              <w:left w:val="nil"/>
              <w:bottom w:val="nil"/>
              <w:right w:val="nil"/>
            </w:tcBorders>
            <w:tcMar>
              <w:top w:w="0" w:type="dxa"/>
              <w:left w:w="108" w:type="dxa"/>
              <w:bottom w:w="0" w:type="dxa"/>
              <w:right w:w="108" w:type="dxa"/>
            </w:tcMar>
            <w:vAlign w:val="bottom"/>
          </w:tcPr>
          <w:p w14:paraId="0D0DCF2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(публично-правового образования) </w:t>
            </w:r>
            <w:r>
              <w:rPr>
                <w:rFonts w:ascii="Times New Roman" w:hAnsi="Times New Roman" w:eastAsia="Times New Roman" w:cs="Times New Roman"/>
                <w:color w:val="000000"/>
                <w:szCs w:val="24"/>
                <w:u w:val="single"/>
                <w:lang w:eastAsia="ru-RU"/>
              </w:rPr>
              <w:t>местный бюджет</w:t>
            </w:r>
            <w:r>
              <w:rPr>
                <w:rFonts w:ascii="Times New Roman" w:hAnsi="Times New Roman" w:eastAsia="Times New Roman" w:cs="Times New Roman"/>
                <w:color w:val="000000"/>
                <w:szCs w:val="24"/>
                <w:lang w:eastAsia="ru-RU"/>
              </w:rPr>
              <w:t xml:space="preserve">   </w:t>
            </w:r>
          </w:p>
        </w:tc>
        <w:tc>
          <w:tcPr>
            <w:tcW w:w="1271" w:type="dxa"/>
            <w:tcBorders>
              <w:top w:val="nil"/>
              <w:left w:val="nil"/>
              <w:bottom w:val="nil"/>
              <w:right w:val="nil"/>
            </w:tcBorders>
            <w:tcMar>
              <w:top w:w="0" w:type="dxa"/>
              <w:left w:w="108" w:type="dxa"/>
              <w:bottom w:w="0" w:type="dxa"/>
              <w:right w:w="108" w:type="dxa"/>
            </w:tcMar>
            <w:vAlign w:val="bottom"/>
          </w:tcPr>
          <w:p w14:paraId="3812E065">
            <w:pPr>
              <w:autoSpaceDE w:val="0"/>
              <w:autoSpaceDN w:val="0"/>
              <w:adjustRightInd w:val="0"/>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ОКТМО</w:t>
            </w:r>
          </w:p>
        </w:tc>
        <w:tc>
          <w:tcPr>
            <w:tcW w:w="1479" w:type="dxa"/>
            <w:tcBorders>
              <w:top w:val="nil"/>
              <w:left w:val="single" w:color="auto" w:sz="8" w:space="0"/>
              <w:bottom w:val="nil"/>
              <w:right w:val="single" w:color="auto" w:sz="8" w:space="0"/>
            </w:tcBorders>
            <w:tcMar>
              <w:top w:w="0" w:type="dxa"/>
              <w:left w:w="108" w:type="dxa"/>
              <w:bottom w:w="0" w:type="dxa"/>
              <w:right w:w="108" w:type="dxa"/>
            </w:tcMar>
            <w:vAlign w:val="bottom"/>
          </w:tcPr>
          <w:p w14:paraId="4EE1009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05607425</w:t>
            </w:r>
          </w:p>
        </w:tc>
      </w:tr>
      <w:tr w14:paraId="38C38A2F">
        <w:tblPrEx>
          <w:tblCellMar>
            <w:top w:w="0" w:type="dxa"/>
            <w:left w:w="0" w:type="dxa"/>
            <w:bottom w:w="0" w:type="dxa"/>
            <w:right w:w="0" w:type="dxa"/>
          </w:tblCellMar>
        </w:tblPrEx>
        <w:trPr>
          <w:trHeight w:val="315" w:hRule="atLeast"/>
        </w:trPr>
        <w:tc>
          <w:tcPr>
            <w:tcW w:w="6470" w:type="dxa"/>
            <w:tcBorders>
              <w:top w:val="nil"/>
              <w:left w:val="nil"/>
              <w:bottom w:val="nil"/>
              <w:right w:val="nil"/>
            </w:tcBorders>
            <w:tcMar>
              <w:top w:w="0" w:type="dxa"/>
              <w:left w:w="108" w:type="dxa"/>
              <w:bottom w:w="0" w:type="dxa"/>
              <w:right w:w="108" w:type="dxa"/>
            </w:tcMar>
            <w:vAlign w:val="bottom"/>
          </w:tcPr>
          <w:p w14:paraId="4555E33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Периодичность:    годовая</w:t>
            </w:r>
          </w:p>
        </w:tc>
        <w:tc>
          <w:tcPr>
            <w:tcW w:w="365" w:type="dxa"/>
            <w:tcBorders>
              <w:top w:val="nil"/>
              <w:left w:val="nil"/>
              <w:bottom w:val="nil"/>
              <w:right w:val="nil"/>
            </w:tcBorders>
            <w:tcMar>
              <w:top w:w="0" w:type="dxa"/>
              <w:left w:w="108" w:type="dxa"/>
              <w:bottom w:w="0" w:type="dxa"/>
              <w:right w:w="108" w:type="dxa"/>
            </w:tcMar>
            <w:vAlign w:val="bottom"/>
          </w:tcPr>
          <w:p w14:paraId="57B4D61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6B43381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79" w:type="dxa"/>
            <w:tcBorders>
              <w:top w:val="single" w:color="auto" w:sz="8" w:space="0"/>
              <w:left w:val="single" w:color="auto" w:sz="8" w:space="0"/>
              <w:bottom w:val="nil"/>
              <w:right w:val="single" w:color="auto" w:sz="8" w:space="0"/>
            </w:tcBorders>
            <w:tcMar>
              <w:top w:w="0" w:type="dxa"/>
              <w:left w:w="108" w:type="dxa"/>
              <w:bottom w:w="0" w:type="dxa"/>
              <w:right w:w="108" w:type="dxa"/>
            </w:tcMar>
            <w:vAlign w:val="bottom"/>
          </w:tcPr>
          <w:p w14:paraId="1F428B9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092A38E5">
        <w:tblPrEx>
          <w:tblCellMar>
            <w:top w:w="0" w:type="dxa"/>
            <w:left w:w="0" w:type="dxa"/>
            <w:bottom w:w="0" w:type="dxa"/>
            <w:right w:w="0" w:type="dxa"/>
          </w:tblCellMar>
        </w:tblPrEx>
        <w:trPr>
          <w:trHeight w:val="282" w:hRule="atLeast"/>
        </w:trPr>
        <w:tc>
          <w:tcPr>
            <w:tcW w:w="0" w:type="auto"/>
            <w:tcBorders>
              <w:top w:val="nil"/>
              <w:left w:val="nil"/>
              <w:bottom w:val="nil"/>
              <w:right w:val="nil"/>
            </w:tcBorders>
            <w:tcMar>
              <w:top w:w="0" w:type="dxa"/>
              <w:left w:w="108" w:type="dxa"/>
              <w:bottom w:w="0" w:type="dxa"/>
              <w:right w:w="108" w:type="dxa"/>
            </w:tcMar>
            <w:vAlign w:val="bottom"/>
          </w:tcPr>
          <w:p w14:paraId="48EC5F7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Единица измерения: руб.</w:t>
            </w:r>
          </w:p>
        </w:tc>
        <w:tc>
          <w:tcPr>
            <w:tcW w:w="365" w:type="dxa"/>
            <w:tcBorders>
              <w:top w:val="nil"/>
              <w:left w:val="nil"/>
              <w:bottom w:val="nil"/>
              <w:right w:val="nil"/>
            </w:tcBorders>
            <w:tcMar>
              <w:top w:w="0" w:type="dxa"/>
              <w:left w:w="108" w:type="dxa"/>
              <w:bottom w:w="0" w:type="dxa"/>
              <w:right w:w="108" w:type="dxa"/>
            </w:tcMar>
            <w:vAlign w:val="bottom"/>
          </w:tcPr>
          <w:p w14:paraId="22EC573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1" w:type="dxa"/>
            <w:tcBorders>
              <w:top w:val="nil"/>
              <w:left w:val="nil"/>
              <w:bottom w:val="nil"/>
              <w:right w:val="nil"/>
            </w:tcBorders>
            <w:tcMar>
              <w:top w:w="0" w:type="dxa"/>
              <w:left w:w="108" w:type="dxa"/>
              <w:bottom w:w="0" w:type="dxa"/>
              <w:right w:w="108" w:type="dxa"/>
            </w:tcMar>
            <w:vAlign w:val="bottom"/>
          </w:tcPr>
          <w:p w14:paraId="459DF188">
            <w:pPr>
              <w:autoSpaceDE w:val="0"/>
              <w:autoSpaceDN w:val="0"/>
              <w:adjustRightInd w:val="0"/>
              <w:spacing w:beforeAutospacing="1" w:after="0" w:afterAutospacing="1"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по ОКЕИ</w:t>
            </w:r>
          </w:p>
        </w:tc>
        <w:tc>
          <w:tcPr>
            <w:tcW w:w="14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14:paraId="0B6CBC1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383</w:t>
            </w:r>
          </w:p>
        </w:tc>
      </w:tr>
    </w:tbl>
    <w:p w14:paraId="523F488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1. «Организационная структура субъекта бюджетной отчетности»</w:t>
      </w:r>
    </w:p>
    <w:p w14:paraId="3ADA8B4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Ракитненское сельское поселение является муниципальным образованием, образовано законом Приморского края «О Дальнереченском муниципальном районе» от 07.12.2004года №190-КЗ. Ракитненское сельское поселение, как муниципальное образование, имеет Устав, муниципальную собственность, местный бюджет, выборные и иные органы местного самоуправления и входит в состав муниципального образования Дальнереченский муниципальный район. </w:t>
      </w:r>
    </w:p>
    <w:p w14:paraId="05ECB76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Административным центром Ракитненского сельского поселения является с. Ракитное.</w:t>
      </w:r>
    </w:p>
    <w:p w14:paraId="1FD9923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состав Ракитненского сельского поселения входят населенные пункты: с. Ракитное, с. Ясная Поляна, с. Лобановка. Численность населения сельского поселения составляет 1028 человек.</w:t>
      </w:r>
    </w:p>
    <w:p w14:paraId="353B41C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Представительным органом местного самоуправления Ракитненского сельского поселения является муниципальный комитет поселения, представляющий интересы населения и принимающий от его имени решения, действующие на территории данного муниципального образования. Муниципальный комитет возглавляет глава муниципального образования, который исполняет полномочия председателя муниципального комитета.</w:t>
      </w:r>
    </w:p>
    <w:p w14:paraId="1C59BD4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Исполнительно-распорядительным органом местного самоуправления поселения, обеспечивающим выполнение законодательства Российской Федерации, Приморского края, нормативно-правовых актов муниципального комитета, решение вопросов местного значения - является администрация Ракитненского поселения (далее - администрация), непосредственное руководство которой осуществляет глава поселения.</w:t>
      </w:r>
    </w:p>
    <w:p w14:paraId="03799D7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Администрация обладает правами юридического лица. Структура администрации и положение о ней утверждаются муниципальным комитетом по представлению главы поселения. Адрес места нахождения администрации: 692110 Дальнереченский район, с. Ракитное, ул. Партизанская, 38.</w:t>
      </w:r>
    </w:p>
    <w:p w14:paraId="558A8B8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соответствии с решением муниципального комитета Ракитненского сельского поселения № 147 от 20.12.2024 г. «О бюджете Ракитненского сельского поселения на 2025 год и на плановый период 2026 и 2027 годы» администрация Ракитненского сельского поселения является главным администратором доходов бюджета Ракитненского сельского поселения (далее – бюджет поселения), главным распорядителем бюджетных средств бюджета поселения и главным администратором источников внутреннего финансирования дефицита бюджета поселения.</w:t>
      </w:r>
    </w:p>
    <w:p w14:paraId="5AABDA7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Распоряжением администрации Ракитненского сельского поселения от 20.02.2019г №1 «О возложении функций администратора доходов и администратора источников финансирования дефицита бюджета Ракитненского сельского поселения», функции администратора доходов возложены на администрацию Ракитненского сельского поселения.</w:t>
      </w:r>
    </w:p>
    <w:p w14:paraId="2A7FF90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Постановлением администрации Ракитненского сельского поселения от 29.09.2023 № 27б «Об утверждении перечня подведомственности получателей средств бюджета Ракитненского сельского поселения главному распорядителю бюджетных средств на 2024 год и плановый период 2025 и 2026 годы» утвержден Перечень подведомственных получателей средств бюджета поселения главному распорядителю средств бюджета поселения- администрации Ракитненского сельского поселения:</w:t>
      </w:r>
    </w:p>
    <w:p w14:paraId="79D7E30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администрация Ракитненского сельского поселения;</w:t>
      </w:r>
    </w:p>
    <w:p w14:paraId="56AB562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муниципальное казенное учреждение культуры «Досуговый центр Ракитненского сельского поселения» </w:t>
      </w:r>
    </w:p>
    <w:p w14:paraId="167C9C1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Кассовое обслуживание исполнения бюджета поселения, осуществляется в условиях открытия лицевого счета финансовому органу.</w:t>
      </w:r>
    </w:p>
    <w:p w14:paraId="45A96CB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Для осуществления получения и расхода средств открыт лицевой счет получателя бюджетных средств в отделении по г. Дальнереченску и Дальнереченскому району управления Федерального казначейства по Приморскому краю</w:t>
      </w:r>
    </w:p>
    <w:p w14:paraId="2D72F48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МКУК «ДЦ РСП» имеет счета: в администрации Ракитненского сельского поселения ПБС 03825203150</w:t>
      </w:r>
    </w:p>
    <w:p w14:paraId="3FB38E3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Администрация РСП 03825203140</w:t>
      </w:r>
    </w:p>
    <w:p w14:paraId="40A30CD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своей деятельности Администрация руководствуется Конституцией Российской Федерации, Федеральным законом от 06.10.2003г № 131-ФЗ «Об общих принципах организации местного самоуправления в Российской Федерации», Уставом муниципального образования Ракитненского сельского поселения.</w:t>
      </w:r>
    </w:p>
    <w:p w14:paraId="5B76D1A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 01.01.2025 года на бюджете поселения состояло:</w:t>
      </w:r>
    </w:p>
    <w:p w14:paraId="521CE58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1 муниципальное казенное учреждение культуры «Досуговый центр Ракитненского сельского поселения» и орган местного самоуправления – администрация Ракитненского сельского поселения. В течение 2025 года изменений не было. </w:t>
      </w:r>
    </w:p>
    <w:p w14:paraId="1D62C86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Информация по разделу представлена в форме 0503161 «Сведения о количестве государственных (муниципальных) учреждений».</w:t>
      </w:r>
    </w:p>
    <w:p w14:paraId="2FFB6AB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EE22E9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2. «Результаты деятельности субъекта бюджетной отчетности»</w:t>
      </w:r>
    </w:p>
    <w:p w14:paraId="414290F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Исполнение бюджета Ракитненского сельского поселения (далее – бюджет поселения) в 2025 году осуществлялось в соответствии с основными характеристиками, утвержденными решением муниципального комитета Ракитненского сельского поселения от 20 декабря 2024 года № 147 «О бюджете Ракитненского сельского поселения на 2025 год и плановый период 2026 и 2027 годов» (с учетом изменений, вносимых в 2025 году).</w:t>
      </w:r>
    </w:p>
    <w:p w14:paraId="1FE125B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Основные результаты деятельности участников бюджетного процесса Ракитненского сельского поселения по формированию и исполнению бюджета поселения нашли отражение в Балансе исполнения бюджета поселения [ф. 0503120G], отчете о финансовых результатах деятельности [ф. 0503121G], Справке по заключению счетов бюджетного учета отчетного финансового года [ф. 0503110G] Сведениях о движении нефинансовых активов (бюджетная деятельность) [0503168G_БД].</w:t>
      </w:r>
    </w:p>
    <w:p w14:paraId="687BCE7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Бюджетные и автономные учреждения в ведении учредителя – администрации Ракитненского сельского поселения отсутствуют, муниципальное задание или показатели результативности деятельности для казенного учреждения не устанавливаются.</w:t>
      </w:r>
    </w:p>
    <w:p w14:paraId="40CB3E7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состоянию на 01.01.2025 штатная численность администрации составляла 4,25 единицы, фактическая численность на конец отчетного периода составила 3 человека, среднесписочная численность – 3,0 единицы.</w:t>
      </w:r>
    </w:p>
    <w:p w14:paraId="305F862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состоянию на 01.01.2025 штатная численность штат МКУК «ДЦ РСП» составляет 1,25 единиц, фактическая численность на конец отчетного периода составила 1,1 человека, среднесписочная численность – 1,25 единица.</w:t>
      </w:r>
    </w:p>
    <w:p w14:paraId="239AC7F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225510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2025 году в бюджет поселения поступило доходов в сумме 11768700,13 рублей при плане 11515198,74 рублей, что на 4187902,30 рублей или на 64,4 % больше, чем в 2024 году, в том числе:</w:t>
      </w:r>
    </w:p>
    <w:p w14:paraId="78AA9E3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Расходов произведено в 2025 году в сумме 11851022,82 рублей при плане 12100390,53 рублей или 97,9 % к плановым назначениям, по сравнению с 2024 годом расходов произведено на 3011465,24 рублей больше, остатки средств на едином счете бюджета поселения сократились по состоянию на 01.01.2026 года на 82322,69 рублей и составили 358671,42 рубля. </w:t>
      </w:r>
    </w:p>
    <w:p w14:paraId="42BA1CF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Расходы на содержание органов местного самоуправления Ракитненского сельского поселения в 2025году сформированы в пределах нормативов, утвержденных постановлением правительства Приморского края от 02.10.2025 г. N 757-пп). Фактические расходы за 2025 год не превысили утвержденных расходов.</w:t>
      </w:r>
    </w:p>
    <w:tbl>
      <w:tblPr>
        <w:tblStyle w:val="3"/>
        <w:tblW w:w="9750" w:type="dxa"/>
        <w:tblInd w:w="0" w:type="dxa"/>
        <w:tblLayout w:type="autofit"/>
        <w:tblCellMar>
          <w:top w:w="0" w:type="dxa"/>
          <w:left w:w="0" w:type="dxa"/>
          <w:bottom w:w="0" w:type="dxa"/>
          <w:right w:w="0" w:type="dxa"/>
        </w:tblCellMar>
      </w:tblPr>
      <w:tblGrid>
        <w:gridCol w:w="560"/>
        <w:gridCol w:w="3952"/>
        <w:gridCol w:w="1414"/>
        <w:gridCol w:w="1980"/>
        <w:gridCol w:w="1844"/>
      </w:tblGrid>
      <w:tr w14:paraId="5B1F231F">
        <w:tblPrEx>
          <w:tblCellMar>
            <w:top w:w="0" w:type="dxa"/>
            <w:left w:w="0" w:type="dxa"/>
            <w:bottom w:w="0" w:type="dxa"/>
            <w:right w:w="0" w:type="dxa"/>
          </w:tblCellMar>
        </w:tblPrEx>
        <w:trPr>
          <w:trHeight w:val="563" w:hRule="atLeast"/>
        </w:trPr>
        <w:tc>
          <w:tcPr>
            <w:tcW w:w="56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35F69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п/п</w:t>
            </w:r>
          </w:p>
        </w:tc>
        <w:tc>
          <w:tcPr>
            <w:tcW w:w="395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97635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Наименование поселения</w:t>
            </w:r>
          </w:p>
        </w:tc>
        <w:tc>
          <w:tcPr>
            <w:tcW w:w="523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E94E0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Расходы на содержание органов местного самоуправления поселения (тыс. руб.)</w:t>
            </w:r>
          </w:p>
        </w:tc>
      </w:tr>
      <w:tr w14:paraId="65C5CDC2">
        <w:tblPrEx>
          <w:tblCellMar>
            <w:top w:w="0" w:type="dxa"/>
            <w:left w:w="0" w:type="dxa"/>
            <w:bottom w:w="0" w:type="dxa"/>
            <w:right w:w="0" w:type="dxa"/>
          </w:tblCellMar>
        </w:tblPrEx>
        <w:trPr>
          <w:trHeight w:val="609" w:hRule="atLeast"/>
        </w:trPr>
        <w:tc>
          <w:tcPr>
            <w:tcW w:w="560"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AC2F0C">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3952"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6075D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tc>
        <w:tc>
          <w:tcPr>
            <w:tcW w:w="14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556D5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план</w:t>
            </w:r>
          </w:p>
        </w:tc>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C8825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кассовые расходы</w:t>
            </w:r>
          </w:p>
        </w:tc>
        <w:tc>
          <w:tcPr>
            <w:tcW w:w="18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7147D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утвержденный норматив</w:t>
            </w:r>
          </w:p>
        </w:tc>
      </w:tr>
      <w:tr w14:paraId="42C3E907">
        <w:tblPrEx>
          <w:tblCellMar>
            <w:top w:w="0" w:type="dxa"/>
            <w:left w:w="0" w:type="dxa"/>
            <w:bottom w:w="0" w:type="dxa"/>
            <w:right w:w="0" w:type="dxa"/>
          </w:tblCellMar>
        </w:tblPrEx>
        <w:tc>
          <w:tcPr>
            <w:tcW w:w="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3DCC57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w:t>
            </w:r>
          </w:p>
        </w:tc>
        <w:tc>
          <w:tcPr>
            <w:tcW w:w="3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83048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Ракитненское сельское поселение</w:t>
            </w:r>
          </w:p>
        </w:tc>
        <w:tc>
          <w:tcPr>
            <w:tcW w:w="14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4495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3556,1</w:t>
            </w:r>
          </w:p>
        </w:tc>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85EB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3473,7</w:t>
            </w:r>
          </w:p>
        </w:tc>
        <w:tc>
          <w:tcPr>
            <w:tcW w:w="18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015ED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4851,00</w:t>
            </w:r>
          </w:p>
        </w:tc>
      </w:tr>
    </w:tbl>
    <w:p w14:paraId="2C51642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9DB856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Бюджет поселения исполнялся в соответствии с требованиями статьи 215.1 Бюджетного кодекса Российской Федерации, решения муниципального комитета Ракитненского сельского поселения «О бюджетном процессе в Ракитненском сельском поселении», решения муниципального комитета от 20.12.2024 года №147 «О бюджете Ракитненского сельского поселения на 2025 год и плановый период 2026 и 2027 годов», на основании сводной бюджетной росписи бюджета поселения, в разрезе муниципальных программ Ракитненского сельского поселения.</w:t>
      </w:r>
    </w:p>
    <w:p w14:paraId="3C936FE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Удельный вес расходов бюджета поселения, формируемых в рамках муниципальных программ, в общем объеме расходов бюджета поселения  в 2025 году составил 60,51% при плановом значении 60,51 %. В 2024 году этот показатель составлял 55,88% при плане 55,88%.</w:t>
      </w:r>
    </w:p>
    <w:p w14:paraId="1B36ECF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2025 году бюджет поселения включал расходы по 4 муниципальным программам на сумму 7237110,397 рублей, исполнение составило 7171093,07 рубля или 99,09%, в том числе:</w:t>
      </w:r>
    </w:p>
    <w:p w14:paraId="6D2B33C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Муниципальная программа Ракитненского сельского поселения «Развитие и сохранение культуры на территории Ракитненского сельского поселения» на 2023-2027 годы</w:t>
      </w:r>
    </w:p>
    <w:p w14:paraId="6C7C464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4905426,87 рубля исполнение составило 4905426,24 рубля или 100%;</w:t>
      </w:r>
    </w:p>
    <w:p w14:paraId="4C62211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Муниципальная программа Ракитненского сельского поселения «Благоустройство территории Ракитненского сельского поселения на 2023-2027 годы»</w:t>
      </w:r>
    </w:p>
    <w:p w14:paraId="1A08F55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2258637,10 рубля, исполнение составило 2192619,83 рубля или 97,08%.</w:t>
      </w:r>
    </w:p>
    <w:p w14:paraId="6722639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Муниципальная программа Ракитненского сельского поселения «Пожарная безопасность на территории Ракитненского сельского поселения на 2023-2027 годы</w:t>
      </w:r>
    </w:p>
    <w:p w14:paraId="4CF0775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36350 рублей, исполнение составило 36350 рублей или 100%.</w:t>
      </w:r>
    </w:p>
    <w:p w14:paraId="72B29FD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Муниципальная программа «Информатизация и обеспечение информационной безопасности, техническое обслуживание и ремонт оргтехники в Ракитненском сельском поселении на 2023 - 2027 годы</w:t>
      </w:r>
    </w:p>
    <w:p w14:paraId="30DA61C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при плане 36697,00 рублей, исполнение составило 36697,00 рублей или 100%. </w:t>
      </w:r>
    </w:p>
    <w:p w14:paraId="1C89623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4E8076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D34FA0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Повышение квалификации</w:t>
      </w:r>
    </w:p>
    <w:p w14:paraId="7986726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Затрат на повышение квалификации  муниципальных служащих, главы муниципального образования и работников учреждения  в 2025 году нет.</w:t>
      </w:r>
    </w:p>
    <w:p w14:paraId="51CCDE0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2FEFF4B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Одной из главных задач при исполнении бюджета в отчетном периоде является повышение качества управления общественными финансами посредством определения объемов бюджетного финансирования, необходимых для достижения конкретных количественных и качественных целевых показателей, установленных в муниципальных программах.</w:t>
      </w:r>
    </w:p>
    <w:p w14:paraId="15BB136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Для обеспечения долгосрочной сбалансированности и устойчивости бюджетной системы района, включая поселения, расположенные на его территории, постановлением администрации Дальнереченского муниципального района от 19 августа 2018 года №464-па (в редакции постановления №385-па от 25.06.2020г) утвержден План мероприятий по увеличению доходного потенциала, оптимизации расходов и совершенствованию долговой политики Дальнереченского муниципального района на период с 2018 по 2024 год (далее –План). </w:t>
      </w:r>
    </w:p>
    <w:p w14:paraId="6193171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Принятое обязательство по достижению целевых показателей оплаты труда работников культуры в соответствии с указом Президента Российской Федерации от 7 мая 2012года №597 «О мероприятиях по реализации государственной социальной политики», в пределах темпов роста среднемесячного дохода от трудовой деятельности исполнило на 100%. При целевом показателе 76488,33рублей средняя заработная плата работников в учреждении культуры поселения составила 76488,33рублей.</w:t>
      </w:r>
    </w:p>
    <w:p w14:paraId="6FDDC86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2BB16B1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Сведения о техническом состоянии основных фондов</w:t>
      </w:r>
    </w:p>
    <w:p w14:paraId="10F02B1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Учреждения и рабочие места сотрудников и руководителей администрации по возможности оснащены необходимой мебелью и компьютерами. Оборудование находится в работоспособном удовлетворительном состоянии. Существует потребность дополнительного оснащения рабочих мест более производительной компьютерной техникой, принтерами и другой оргтехникой.</w:t>
      </w:r>
    </w:p>
    <w:p w14:paraId="298BBBC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BD2AC2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Характеристика комплектности основных средств</w:t>
      </w:r>
    </w:p>
    <w:p w14:paraId="4522EBB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Комплектность основных средств соответствует технической документации и требованиям, устанавливаемым при размещении заказа на осуществление закупок.</w:t>
      </w:r>
    </w:p>
    <w:p w14:paraId="23FD9E3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04D501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05C6279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7A3FAA9">
      <w:pPr>
        <w:autoSpaceDE w:val="0"/>
        <w:autoSpaceDN w:val="0"/>
        <w:adjustRightInd w:val="0"/>
        <w:spacing w:after="0" w:line="240" w:lineRule="auto"/>
        <w:jc w:val="both"/>
        <w:rPr>
          <w:rFonts w:ascii="Times New Roman" w:hAnsi="Times New Roman" w:eastAsia="Times New Roman" w:cs="Times New Roman"/>
          <w:sz w:val="24"/>
          <w:szCs w:val="24"/>
          <w:lang w:eastAsia="ru-RU"/>
        </w:rPr>
      </w:pPr>
      <w:bookmarkStart w:id="0" w:name="_Hlk65748821"/>
      <w:r>
        <w:rPr>
          <w:rFonts w:ascii="Times New Roman" w:hAnsi="Times New Roman" w:eastAsia="Times New Roman" w:cs="Times New Roman"/>
          <w:color w:val="000000"/>
          <w:szCs w:val="24"/>
          <w:lang w:eastAsia="ru-RU"/>
        </w:rPr>
        <w:t>РАЗДЕЛ 3. «Анализ отчета об исполнении бюджета субъектом бюджетной отчетности»</w:t>
      </w:r>
      <w:bookmarkEnd w:id="0"/>
    </w:p>
    <w:p w14:paraId="235BC45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представлен формами: [0503117G] «Отчет об исполнении бюджета», [0503164G] «Отчет об исполнении бюджета», таблицей №3 «Сведения об исполнении текстовых статей решения о бюджете.</w:t>
      </w:r>
    </w:p>
    <w:p w14:paraId="151B878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Сведения о целевых иностранных кредитах ф.0503167 не составлялись, так как не имеют числового значения.</w:t>
      </w:r>
    </w:p>
    <w:p w14:paraId="0A455FE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Первоначальный план бюджета Ракитненского сельского поселения на 2025 год был принят по доходам в сумме 8913823,94 рубль, по расходам в сумме 8913823,94 рубль. </w:t>
      </w:r>
    </w:p>
    <w:p w14:paraId="582F046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Уточненный план бюджета поселения на 2025 год представлен в части доходов в сумме 11515198,74 рублей, в расходной части бюджета в сумме 11956192,85рублей. </w:t>
      </w:r>
    </w:p>
    <w:p w14:paraId="2C7FDAC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течение года в бюджет поселения вносились изменения 5 раз, в связи с чем, объем доходов увеличился на 2601374,80 рублей, объем расходов увеличился на 3042368,91 рублей. Все уточнения, вносимые в бюджеты, рассматривались и утверждались представительным органом поселения.</w:t>
      </w:r>
    </w:p>
    <w:tbl>
      <w:tblPr>
        <w:tblStyle w:val="3"/>
        <w:tblW w:w="9281" w:type="dxa"/>
        <w:tblInd w:w="-459" w:type="dxa"/>
        <w:tblLayout w:type="autofit"/>
        <w:tblCellMar>
          <w:top w:w="0" w:type="dxa"/>
          <w:left w:w="0" w:type="dxa"/>
          <w:bottom w:w="0" w:type="dxa"/>
          <w:right w:w="0" w:type="dxa"/>
        </w:tblCellMar>
      </w:tblPr>
      <w:tblGrid>
        <w:gridCol w:w="1349"/>
        <w:gridCol w:w="1083"/>
        <w:gridCol w:w="1083"/>
        <w:gridCol w:w="1161"/>
        <w:gridCol w:w="1161"/>
        <w:gridCol w:w="505"/>
        <w:gridCol w:w="662"/>
        <w:gridCol w:w="1161"/>
        <w:gridCol w:w="1116"/>
      </w:tblGrid>
      <w:tr w14:paraId="17ABF491">
        <w:tblPrEx>
          <w:tblCellMar>
            <w:top w:w="0" w:type="dxa"/>
            <w:left w:w="0" w:type="dxa"/>
            <w:bottom w:w="0" w:type="dxa"/>
            <w:right w:w="0" w:type="dxa"/>
          </w:tblCellMar>
        </w:tblPrEx>
        <w:trPr>
          <w:trHeight w:val="315" w:hRule="atLeast"/>
        </w:trPr>
        <w:tc>
          <w:tcPr>
            <w:tcW w:w="15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E41EB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Наименование показателей</w:t>
            </w:r>
          </w:p>
        </w:tc>
        <w:tc>
          <w:tcPr>
            <w:tcW w:w="1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3CCFF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 </w:t>
            </w:r>
          </w:p>
        </w:tc>
        <w:tc>
          <w:tcPr>
            <w:tcW w:w="1110" w:type="dxa"/>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160B5BC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 </w:t>
            </w:r>
          </w:p>
        </w:tc>
        <w:tc>
          <w:tcPr>
            <w:tcW w:w="1110" w:type="dxa"/>
            <w:tcBorders>
              <w:top w:val="single" w:color="auto" w:sz="8" w:space="0"/>
              <w:left w:val="nil"/>
              <w:bottom w:val="single" w:color="auto" w:sz="8" w:space="0"/>
              <w:right w:val="nil"/>
            </w:tcBorders>
            <w:tcMar>
              <w:top w:w="0" w:type="dxa"/>
              <w:left w:w="108" w:type="dxa"/>
              <w:bottom w:w="0" w:type="dxa"/>
              <w:right w:w="108" w:type="dxa"/>
            </w:tcMar>
            <w:vAlign w:val="center"/>
          </w:tcPr>
          <w:p w14:paraId="3831BAB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 </w:t>
            </w:r>
          </w:p>
        </w:tc>
        <w:tc>
          <w:tcPr>
            <w:tcW w:w="1546" w:type="dxa"/>
            <w:gridSpan w:val="2"/>
            <w:tcBorders>
              <w:top w:val="single" w:color="auto" w:sz="8" w:space="0"/>
              <w:left w:val="nil"/>
              <w:bottom w:val="single" w:color="auto" w:sz="8" w:space="0"/>
              <w:right w:val="nil"/>
            </w:tcBorders>
            <w:tcMar>
              <w:top w:w="0" w:type="dxa"/>
              <w:left w:w="0" w:type="dxa"/>
              <w:bottom w:w="0" w:type="dxa"/>
              <w:right w:w="0" w:type="dxa"/>
            </w:tcMar>
          </w:tcPr>
          <w:p w14:paraId="7474816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уточнение</w:t>
            </w:r>
          </w:p>
        </w:tc>
        <w:tc>
          <w:tcPr>
            <w:tcW w:w="1784" w:type="dxa"/>
            <w:gridSpan w:val="2"/>
            <w:tcBorders>
              <w:top w:val="single" w:color="auto" w:sz="8" w:space="0"/>
              <w:left w:val="nil"/>
              <w:bottom w:val="single" w:color="auto" w:sz="8" w:space="0"/>
              <w:right w:val="nil"/>
            </w:tcBorders>
            <w:tcMar>
              <w:top w:w="0" w:type="dxa"/>
              <w:left w:w="0" w:type="dxa"/>
              <w:bottom w:w="0" w:type="dxa"/>
              <w:right w:w="0" w:type="dxa"/>
            </w:tcMar>
          </w:tcPr>
          <w:p w14:paraId="3D8AC4B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 </w:t>
            </w:r>
          </w:p>
        </w:tc>
        <w:tc>
          <w:tcPr>
            <w:tcW w:w="11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77705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 </w:t>
            </w:r>
          </w:p>
        </w:tc>
      </w:tr>
      <w:tr w14:paraId="57A04615">
        <w:tblPrEx>
          <w:tblCellMar>
            <w:top w:w="0" w:type="dxa"/>
            <w:left w:w="0" w:type="dxa"/>
            <w:bottom w:w="0" w:type="dxa"/>
            <w:right w:w="0" w:type="dxa"/>
          </w:tblCellMar>
        </w:tblPrEx>
        <w:trPr>
          <w:trHeight w:val="795" w:hRule="atLeast"/>
        </w:trPr>
        <w:tc>
          <w:tcPr>
            <w:tcW w:w="15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DDE58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 </w:t>
            </w:r>
          </w:p>
        </w:tc>
        <w:tc>
          <w:tcPr>
            <w:tcW w:w="1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AF7D8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Решение №147 от 20.12. 2024</w:t>
            </w:r>
          </w:p>
        </w:tc>
        <w:tc>
          <w:tcPr>
            <w:tcW w:w="11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2DE00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Решение №151 от 10.03. 2025</w:t>
            </w:r>
          </w:p>
        </w:tc>
        <w:tc>
          <w:tcPr>
            <w:tcW w:w="11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1540B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Решение №154 от 15.04. 2025</w:t>
            </w:r>
          </w:p>
        </w:tc>
        <w:tc>
          <w:tcPr>
            <w:tcW w:w="11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6EDC3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Решение №160 от 20.06. 2025г</w:t>
            </w:r>
          </w:p>
        </w:tc>
        <w:tc>
          <w:tcPr>
            <w:tcW w:w="11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7D74D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Решение №161от 19.09. 2025г</w:t>
            </w:r>
          </w:p>
        </w:tc>
        <w:tc>
          <w:tcPr>
            <w:tcW w:w="11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AEA1E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Решение №48-МНПАот 16.12. 2025г</w:t>
            </w:r>
          </w:p>
        </w:tc>
        <w:tc>
          <w:tcPr>
            <w:tcW w:w="11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7FBAE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 изменение</w:t>
            </w:r>
          </w:p>
        </w:tc>
      </w:tr>
      <w:tr w14:paraId="0A8D49B1">
        <w:tblPrEx>
          <w:tblCellMar>
            <w:top w:w="0" w:type="dxa"/>
            <w:left w:w="0" w:type="dxa"/>
            <w:bottom w:w="0" w:type="dxa"/>
            <w:right w:w="0" w:type="dxa"/>
          </w:tblCellMar>
        </w:tblPrEx>
        <w:trPr>
          <w:trHeight w:val="493" w:hRule="atLeast"/>
        </w:trPr>
        <w:tc>
          <w:tcPr>
            <w:tcW w:w="150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E59231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 xml:space="preserve">ДОХОДЫ - ВСЕГО </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CD68CA7">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14:paraId="67F2E9F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8913823,94</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3C5907">
            <w:pPr>
              <w:autoSpaceDE w:val="0"/>
              <w:autoSpaceDN w:val="0"/>
              <w:adjustRightInd w:val="0"/>
              <w:spacing w:after="0" w:line="240" w:lineRule="auto"/>
              <w:jc w:val="center"/>
              <w:rPr>
                <w:rFonts w:ascii="Times New Roman" w:hAnsi="Times New Roman" w:eastAsia="Times New Roman" w:cs="Times New Roman"/>
                <w:color w:val="000000"/>
                <w:sz w:val="18"/>
                <w:szCs w:val="24"/>
                <w:lang w:eastAsia="ru-RU"/>
              </w:rPr>
            </w:pPr>
          </w:p>
          <w:p w14:paraId="5AC3CCA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9213823,94</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739932">
            <w:pPr>
              <w:autoSpaceDE w:val="0"/>
              <w:autoSpaceDN w:val="0"/>
              <w:adjustRightInd w:val="0"/>
              <w:spacing w:after="0" w:line="240" w:lineRule="auto"/>
              <w:jc w:val="center"/>
              <w:rPr>
                <w:rFonts w:ascii="Times New Roman" w:hAnsi="Times New Roman" w:eastAsia="Times New Roman" w:cs="Times New Roman"/>
                <w:color w:val="000000"/>
                <w:sz w:val="18"/>
                <w:szCs w:val="24"/>
                <w:lang w:eastAsia="ru-RU"/>
              </w:rPr>
            </w:pPr>
          </w:p>
          <w:p w14:paraId="2C4E475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9735536,69</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4B96B545">
            <w:pPr>
              <w:autoSpaceDE w:val="0"/>
              <w:autoSpaceDN w:val="0"/>
              <w:adjustRightInd w:val="0"/>
              <w:spacing w:after="0" w:line="240" w:lineRule="auto"/>
              <w:jc w:val="center"/>
              <w:rPr>
                <w:rFonts w:ascii="Times New Roman" w:hAnsi="Times New Roman" w:eastAsia="Times New Roman" w:cs="Times New Roman"/>
                <w:color w:val="000000"/>
                <w:sz w:val="18"/>
                <w:szCs w:val="24"/>
                <w:lang w:eastAsia="ru-RU"/>
              </w:rPr>
            </w:pPr>
          </w:p>
          <w:p w14:paraId="7D07480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14139794,06</w:t>
            </w:r>
          </w:p>
        </w:tc>
        <w:tc>
          <w:tcPr>
            <w:tcW w:w="111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54695E9">
            <w:pPr>
              <w:autoSpaceDE w:val="0"/>
              <w:autoSpaceDN w:val="0"/>
              <w:adjustRightInd w:val="0"/>
              <w:spacing w:after="0" w:line="240" w:lineRule="auto"/>
              <w:jc w:val="center"/>
              <w:rPr>
                <w:rFonts w:ascii="Times New Roman" w:hAnsi="Times New Roman" w:eastAsia="Times New Roman" w:cs="Times New Roman"/>
                <w:color w:val="000000"/>
                <w:sz w:val="18"/>
                <w:szCs w:val="24"/>
                <w:lang w:eastAsia="ru-RU"/>
              </w:rPr>
            </w:pPr>
          </w:p>
          <w:p w14:paraId="6482267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11372806,06</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E19459">
            <w:pPr>
              <w:autoSpaceDE w:val="0"/>
              <w:autoSpaceDN w:val="0"/>
              <w:adjustRightInd w:val="0"/>
              <w:spacing w:after="0" w:line="240" w:lineRule="auto"/>
              <w:jc w:val="center"/>
              <w:rPr>
                <w:rFonts w:ascii="Times New Roman" w:hAnsi="Times New Roman" w:eastAsia="Times New Roman" w:cs="Times New Roman"/>
                <w:color w:val="000000"/>
                <w:sz w:val="18"/>
                <w:szCs w:val="24"/>
                <w:lang w:eastAsia="ru-RU"/>
              </w:rPr>
            </w:pPr>
          </w:p>
          <w:p w14:paraId="34234AA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11515198,74</w:t>
            </w:r>
          </w:p>
        </w:tc>
        <w:tc>
          <w:tcPr>
            <w:tcW w:w="1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A7AC1D">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p w14:paraId="4AED5207">
            <w:pPr>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2601374,80</w:t>
            </w:r>
          </w:p>
        </w:tc>
      </w:tr>
      <w:tr w14:paraId="750C3346">
        <w:tblPrEx>
          <w:tblCellMar>
            <w:top w:w="0" w:type="dxa"/>
            <w:left w:w="0" w:type="dxa"/>
            <w:bottom w:w="0" w:type="dxa"/>
            <w:right w:w="0" w:type="dxa"/>
          </w:tblCellMar>
        </w:tblPrEx>
        <w:trPr>
          <w:trHeight w:val="295" w:hRule="atLeast"/>
        </w:trPr>
        <w:tc>
          <w:tcPr>
            <w:tcW w:w="150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97CFDA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в том числе:</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31EBC1C">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54EDF77">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259F6450">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FC6EB7">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11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ABEF208">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D51605">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c>
          <w:tcPr>
            <w:tcW w:w="1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22D416">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c>
      </w:tr>
      <w:tr w14:paraId="79F3B43A">
        <w:tblPrEx>
          <w:tblCellMar>
            <w:top w:w="0" w:type="dxa"/>
            <w:left w:w="0" w:type="dxa"/>
            <w:bottom w:w="0" w:type="dxa"/>
            <w:right w:w="0" w:type="dxa"/>
          </w:tblCellMar>
        </w:tblPrEx>
        <w:trPr>
          <w:trHeight w:val="252" w:hRule="atLeast"/>
        </w:trPr>
        <w:tc>
          <w:tcPr>
            <w:tcW w:w="150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51B243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налоговые и неналоговые доходы</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5F8BD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1840167,16</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BE656D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1840167,16</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C0225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1943408,85</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87910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6347666,28</w:t>
            </w:r>
          </w:p>
        </w:tc>
        <w:tc>
          <w:tcPr>
            <w:tcW w:w="111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39BC4A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3580678,28</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4006BA8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3580678,28</w:t>
            </w:r>
          </w:p>
        </w:tc>
        <w:tc>
          <w:tcPr>
            <w:tcW w:w="1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5D262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1740511,12</w:t>
            </w:r>
          </w:p>
        </w:tc>
      </w:tr>
      <w:tr w14:paraId="14FD2F6C">
        <w:tblPrEx>
          <w:tblCellMar>
            <w:top w:w="0" w:type="dxa"/>
            <w:left w:w="0" w:type="dxa"/>
            <w:bottom w:w="0" w:type="dxa"/>
            <w:right w:w="0" w:type="dxa"/>
          </w:tblCellMar>
        </w:tblPrEx>
        <w:trPr>
          <w:trHeight w:val="241" w:hRule="atLeast"/>
        </w:trPr>
        <w:tc>
          <w:tcPr>
            <w:tcW w:w="150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F5AF4A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безвозмездные поступления</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101DE6F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7073656,78</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408C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7073656,78</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59814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7792127,78</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1A0D094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7792127,78</w:t>
            </w:r>
          </w:p>
        </w:tc>
        <w:tc>
          <w:tcPr>
            <w:tcW w:w="111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D878F4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7792127,78</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60B245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7934520,46</w:t>
            </w:r>
          </w:p>
        </w:tc>
        <w:tc>
          <w:tcPr>
            <w:tcW w:w="1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35AD1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560863,68</w:t>
            </w:r>
          </w:p>
        </w:tc>
      </w:tr>
      <w:tr w14:paraId="556EB3D1">
        <w:tblPrEx>
          <w:tblCellMar>
            <w:top w:w="0" w:type="dxa"/>
            <w:left w:w="0" w:type="dxa"/>
            <w:bottom w:w="0" w:type="dxa"/>
            <w:right w:w="0" w:type="dxa"/>
          </w:tblCellMar>
        </w:tblPrEx>
        <w:trPr>
          <w:trHeight w:val="897" w:hRule="atLeast"/>
        </w:trPr>
        <w:tc>
          <w:tcPr>
            <w:tcW w:w="150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62CCE5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в том числе: дотация на выравнивание бюджетной обеспеченности муниципального района</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4BA9971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2813400,00</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C5441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2813400,00</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4E6A36B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2813400,00</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19EF95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2813400,00</w:t>
            </w:r>
          </w:p>
        </w:tc>
        <w:tc>
          <w:tcPr>
            <w:tcW w:w="111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CAA79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2813400,00</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81934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2813400,00</w:t>
            </w:r>
          </w:p>
        </w:tc>
        <w:tc>
          <w:tcPr>
            <w:tcW w:w="1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3E1BA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0</w:t>
            </w:r>
          </w:p>
        </w:tc>
      </w:tr>
      <w:tr w14:paraId="020F518C">
        <w:tblPrEx>
          <w:tblCellMar>
            <w:top w:w="0" w:type="dxa"/>
            <w:left w:w="0" w:type="dxa"/>
            <w:bottom w:w="0" w:type="dxa"/>
            <w:right w:w="0" w:type="dxa"/>
          </w:tblCellMar>
        </w:tblPrEx>
        <w:trPr>
          <w:trHeight w:val="343" w:hRule="atLeast"/>
        </w:trPr>
        <w:tc>
          <w:tcPr>
            <w:tcW w:w="150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979C4F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РАСХОДЫ – ВСЕГО</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1FDF4B7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8913823,94</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D5B8F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9568111,98</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170B30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10176530,80</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43ECB6D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11096806,16</w:t>
            </w:r>
          </w:p>
        </w:tc>
        <w:tc>
          <w:tcPr>
            <w:tcW w:w="111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DC2148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11372806,06</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D8070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11956192,85</w:t>
            </w:r>
          </w:p>
        </w:tc>
        <w:tc>
          <w:tcPr>
            <w:tcW w:w="1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6639DC">
            <w:pPr>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3042368,91</w:t>
            </w:r>
          </w:p>
        </w:tc>
      </w:tr>
      <w:tr w14:paraId="35C9E8CB">
        <w:tblPrEx>
          <w:tblCellMar>
            <w:top w:w="0" w:type="dxa"/>
            <w:left w:w="0" w:type="dxa"/>
            <w:bottom w:w="0" w:type="dxa"/>
            <w:right w:w="0" w:type="dxa"/>
          </w:tblCellMar>
        </w:tblPrEx>
        <w:trPr>
          <w:trHeight w:val="263" w:hRule="atLeast"/>
        </w:trPr>
        <w:tc>
          <w:tcPr>
            <w:tcW w:w="150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446A0B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ДЕФИЦИТ(-) (ПРОФИЦИТ (+))</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CAB5A89">
            <w:pPr>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0</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CBA92">
            <w:pPr>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-354289,04</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730094">
            <w:pPr>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-440994,11</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12AB97D5">
            <w:pPr>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3042987,90</w:t>
            </w:r>
          </w:p>
        </w:tc>
        <w:tc>
          <w:tcPr>
            <w:tcW w:w="111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00720D">
            <w:pPr>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0</w:t>
            </w:r>
          </w:p>
        </w:tc>
        <w:tc>
          <w:tcPr>
            <w:tcW w:w="111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C7A07E">
            <w:pPr>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-440994,11</w:t>
            </w:r>
          </w:p>
        </w:tc>
        <w:tc>
          <w:tcPr>
            <w:tcW w:w="1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958D02">
            <w:pPr>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-440994,11</w:t>
            </w:r>
          </w:p>
        </w:tc>
      </w:tr>
    </w:tbl>
    <w:p w14:paraId="284751D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9D73FA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CEC6AF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61F1AC6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88BDA2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FCB19C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D9AC56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E30885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5A51D01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Исполнение бюджета представлено в таблице</w:t>
      </w:r>
    </w:p>
    <w:tbl>
      <w:tblPr>
        <w:tblStyle w:val="3"/>
        <w:tblW w:w="12583" w:type="dxa"/>
        <w:tblInd w:w="99" w:type="dxa"/>
        <w:tblLayout w:type="autofit"/>
        <w:tblCellMar>
          <w:top w:w="0" w:type="dxa"/>
          <w:left w:w="0" w:type="dxa"/>
          <w:bottom w:w="0" w:type="dxa"/>
          <w:right w:w="0" w:type="dxa"/>
        </w:tblCellMar>
      </w:tblPr>
      <w:tblGrid>
        <w:gridCol w:w="1790"/>
        <w:gridCol w:w="1359"/>
        <w:gridCol w:w="1814"/>
        <w:gridCol w:w="1405"/>
        <w:gridCol w:w="1371"/>
        <w:gridCol w:w="1059"/>
        <w:gridCol w:w="1818"/>
        <w:gridCol w:w="1967"/>
      </w:tblGrid>
      <w:tr w14:paraId="38A7C710">
        <w:tblPrEx>
          <w:tblCellMar>
            <w:top w:w="0" w:type="dxa"/>
            <w:left w:w="0" w:type="dxa"/>
            <w:bottom w:w="0" w:type="dxa"/>
            <w:right w:w="0" w:type="dxa"/>
          </w:tblCellMar>
        </w:tblPrEx>
        <w:trPr>
          <w:trHeight w:val="521" w:hRule="atLeast"/>
        </w:trPr>
        <w:tc>
          <w:tcPr>
            <w:tcW w:w="179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FA762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Наименование показателей</w:t>
            </w:r>
          </w:p>
        </w:tc>
        <w:tc>
          <w:tcPr>
            <w:tcW w:w="13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CDB30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Исполнение за 2024 год</w:t>
            </w:r>
          </w:p>
        </w:tc>
        <w:tc>
          <w:tcPr>
            <w:tcW w:w="459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4941E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2025год</w:t>
            </w:r>
          </w:p>
        </w:tc>
        <w:tc>
          <w:tcPr>
            <w:tcW w:w="4844"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7AEF2A">
            <w:pPr>
              <w:autoSpaceDE w:val="0"/>
              <w:autoSpaceDN w:val="0"/>
              <w:adjustRightInd w:val="0"/>
              <w:spacing w:after="0" w:line="240" w:lineRule="auto"/>
              <w:ind w:right="13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Рост, снижение</w:t>
            </w:r>
          </w:p>
        </w:tc>
      </w:tr>
      <w:tr w14:paraId="723828BE">
        <w:tblPrEx>
          <w:tblCellMar>
            <w:top w:w="0" w:type="dxa"/>
            <w:left w:w="0" w:type="dxa"/>
            <w:bottom w:w="0" w:type="dxa"/>
            <w:right w:w="0" w:type="dxa"/>
          </w:tblCellMar>
        </w:tblPrEx>
        <w:trPr>
          <w:trHeight w:val="1155" w:hRule="atLeast"/>
        </w:trPr>
        <w:tc>
          <w:tcPr>
            <w:tcW w:w="1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4CB3A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tc>
        <w:tc>
          <w:tcPr>
            <w:tcW w:w="13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60D0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E92A8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Первоначальный план</w:t>
            </w:r>
          </w:p>
        </w:tc>
        <w:tc>
          <w:tcPr>
            <w:tcW w:w="14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A1E18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Уточненный план</w:t>
            </w:r>
          </w:p>
        </w:tc>
        <w:tc>
          <w:tcPr>
            <w:tcW w:w="137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D501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Исполнение за 2025 год</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262FA2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2025г. к 2024</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6E5AEB9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изменение первоначального плана %</w:t>
            </w:r>
          </w:p>
        </w:tc>
        <w:tc>
          <w:tcPr>
            <w:tcW w:w="19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880576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2025 (отчет) к 2025(уточненному плану)</w:t>
            </w:r>
          </w:p>
        </w:tc>
      </w:tr>
      <w:tr w14:paraId="4EC7D4E3">
        <w:tblPrEx>
          <w:tblCellMar>
            <w:top w:w="0" w:type="dxa"/>
            <w:left w:w="0" w:type="dxa"/>
            <w:bottom w:w="0" w:type="dxa"/>
            <w:right w:w="0" w:type="dxa"/>
          </w:tblCellMar>
        </w:tblPrEx>
        <w:trPr>
          <w:trHeight w:val="481" w:hRule="atLeast"/>
        </w:trPr>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693260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ДОХОДЫ - ВСЕГО </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3964AAAF">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7580797,83</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A84478">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8913823,94</w:t>
            </w:r>
          </w:p>
        </w:tc>
        <w:tc>
          <w:tcPr>
            <w:tcW w:w="14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3578C11">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11515198,74</w:t>
            </w:r>
          </w:p>
        </w:tc>
        <w:tc>
          <w:tcPr>
            <w:tcW w:w="1371" w:type="dxa"/>
            <w:tcBorders>
              <w:top w:val="nil"/>
              <w:left w:val="nil"/>
              <w:bottom w:val="single" w:color="auto" w:sz="8" w:space="0"/>
              <w:right w:val="single" w:color="auto" w:sz="8" w:space="0"/>
            </w:tcBorders>
            <w:tcMar>
              <w:top w:w="0" w:type="dxa"/>
              <w:left w:w="108" w:type="dxa"/>
              <w:bottom w:w="0" w:type="dxa"/>
              <w:right w:w="108" w:type="dxa"/>
            </w:tcMar>
            <w:vAlign w:val="center"/>
          </w:tcPr>
          <w:p w14:paraId="49C592F2">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11768700,13</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6BC60D9F">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155,2</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1229B351">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33,51</w:t>
            </w:r>
          </w:p>
        </w:tc>
        <w:tc>
          <w:tcPr>
            <w:tcW w:w="19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A84D419">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102,2%</w:t>
            </w:r>
          </w:p>
        </w:tc>
      </w:tr>
      <w:tr w14:paraId="69A0D2A1">
        <w:tblPrEx>
          <w:tblCellMar>
            <w:top w:w="0" w:type="dxa"/>
            <w:left w:w="0" w:type="dxa"/>
            <w:bottom w:w="0" w:type="dxa"/>
            <w:right w:w="0" w:type="dxa"/>
          </w:tblCellMar>
        </w:tblPrEx>
        <w:trPr>
          <w:trHeight w:val="300" w:hRule="atLeast"/>
        </w:trPr>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2D2ED9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том числе:</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3E3F0FCC">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5E09A924">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c>
          <w:tcPr>
            <w:tcW w:w="14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84EA51">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c>
          <w:tcPr>
            <w:tcW w:w="1371" w:type="dxa"/>
            <w:tcBorders>
              <w:top w:val="nil"/>
              <w:left w:val="nil"/>
              <w:bottom w:val="single" w:color="auto" w:sz="8" w:space="0"/>
              <w:right w:val="single" w:color="auto" w:sz="8" w:space="0"/>
            </w:tcBorders>
            <w:tcMar>
              <w:top w:w="0" w:type="dxa"/>
              <w:left w:w="108" w:type="dxa"/>
              <w:bottom w:w="0" w:type="dxa"/>
              <w:right w:w="108" w:type="dxa"/>
            </w:tcMar>
            <w:vAlign w:val="center"/>
          </w:tcPr>
          <w:p w14:paraId="692090C6">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1C0513B3">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10F73FB5">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c>
          <w:tcPr>
            <w:tcW w:w="19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BB35552">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r>
      <w:tr w14:paraId="694972E4">
        <w:tblPrEx>
          <w:tblCellMar>
            <w:top w:w="0" w:type="dxa"/>
            <w:left w:w="0" w:type="dxa"/>
            <w:bottom w:w="0" w:type="dxa"/>
            <w:right w:w="0" w:type="dxa"/>
          </w:tblCellMar>
        </w:tblPrEx>
        <w:trPr>
          <w:trHeight w:val="680" w:hRule="atLeast"/>
        </w:trPr>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9D1375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налоговые и неналоговые доходы</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56653CD">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1975058,15</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711E8417">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1840167,16</w:t>
            </w:r>
          </w:p>
        </w:tc>
        <w:tc>
          <w:tcPr>
            <w:tcW w:w="14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E93BC4">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3580678,28</w:t>
            </w:r>
          </w:p>
        </w:tc>
        <w:tc>
          <w:tcPr>
            <w:tcW w:w="1371" w:type="dxa"/>
            <w:tcBorders>
              <w:top w:val="nil"/>
              <w:left w:val="nil"/>
              <w:bottom w:val="single" w:color="auto" w:sz="8" w:space="0"/>
              <w:right w:val="single" w:color="auto" w:sz="8" w:space="0"/>
            </w:tcBorders>
            <w:tcMar>
              <w:top w:w="0" w:type="dxa"/>
              <w:left w:w="108" w:type="dxa"/>
              <w:bottom w:w="0" w:type="dxa"/>
              <w:right w:w="108" w:type="dxa"/>
            </w:tcMar>
            <w:vAlign w:val="center"/>
          </w:tcPr>
          <w:p w14:paraId="14BCB95C">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3743747,09</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51B6F52B">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189,5</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1C45D702">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23,30</w:t>
            </w:r>
          </w:p>
        </w:tc>
        <w:tc>
          <w:tcPr>
            <w:tcW w:w="19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5FC5844">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189,5%</w:t>
            </w:r>
          </w:p>
        </w:tc>
      </w:tr>
      <w:tr w14:paraId="3F7514F0">
        <w:tblPrEx>
          <w:tblCellMar>
            <w:top w:w="0" w:type="dxa"/>
            <w:left w:w="0" w:type="dxa"/>
            <w:bottom w:w="0" w:type="dxa"/>
            <w:right w:w="0" w:type="dxa"/>
          </w:tblCellMar>
        </w:tblPrEx>
        <w:trPr>
          <w:trHeight w:val="300" w:hRule="atLeast"/>
        </w:trPr>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171C29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безвозмездные поступления</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3DD35335">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5605739,68</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29E79">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7073656,78</w:t>
            </w:r>
          </w:p>
        </w:tc>
        <w:tc>
          <w:tcPr>
            <w:tcW w:w="14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632CD5">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7934520,46</w:t>
            </w:r>
          </w:p>
        </w:tc>
        <w:tc>
          <w:tcPr>
            <w:tcW w:w="1371" w:type="dxa"/>
            <w:tcBorders>
              <w:top w:val="nil"/>
              <w:left w:val="nil"/>
              <w:bottom w:val="single" w:color="auto" w:sz="8" w:space="0"/>
              <w:right w:val="single" w:color="auto" w:sz="8" w:space="0"/>
            </w:tcBorders>
            <w:tcMar>
              <w:top w:w="0" w:type="dxa"/>
              <w:left w:w="108" w:type="dxa"/>
              <w:bottom w:w="0" w:type="dxa"/>
              <w:right w:w="108" w:type="dxa"/>
            </w:tcMar>
            <w:vAlign w:val="center"/>
          </w:tcPr>
          <w:p w14:paraId="4AE259DA">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8025953,04</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2B7C9A80">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143,2</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1A12E80D">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37,40</w:t>
            </w:r>
          </w:p>
        </w:tc>
        <w:tc>
          <w:tcPr>
            <w:tcW w:w="19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FCA975F">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108,5%</w:t>
            </w:r>
          </w:p>
        </w:tc>
      </w:tr>
      <w:tr w14:paraId="1A93BB05">
        <w:tblPrEx>
          <w:tblCellMar>
            <w:top w:w="0" w:type="dxa"/>
            <w:left w:w="0" w:type="dxa"/>
            <w:bottom w:w="0" w:type="dxa"/>
            <w:right w:w="0" w:type="dxa"/>
          </w:tblCellMar>
        </w:tblPrEx>
        <w:trPr>
          <w:trHeight w:val="300" w:hRule="atLeast"/>
        </w:trPr>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DB8DA1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том числе: дотация на выравнивание бюджетной обеспеченности муниципального района</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19C90493">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3011800,00</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84DD32">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2813400,00</w:t>
            </w:r>
          </w:p>
        </w:tc>
        <w:tc>
          <w:tcPr>
            <w:tcW w:w="14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0D6933">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2813400,00</w:t>
            </w:r>
          </w:p>
        </w:tc>
        <w:tc>
          <w:tcPr>
            <w:tcW w:w="137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352E96">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2813400,00</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F65B133">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-44,26</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B9B2B">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0</w:t>
            </w:r>
          </w:p>
        </w:tc>
        <w:tc>
          <w:tcPr>
            <w:tcW w:w="19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85D5892">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100%</w:t>
            </w:r>
          </w:p>
        </w:tc>
      </w:tr>
      <w:tr w14:paraId="48A20F73">
        <w:tblPrEx>
          <w:tblCellMar>
            <w:top w:w="0" w:type="dxa"/>
            <w:left w:w="0" w:type="dxa"/>
            <w:bottom w:w="0" w:type="dxa"/>
            <w:right w:w="0" w:type="dxa"/>
          </w:tblCellMar>
        </w:tblPrEx>
        <w:trPr>
          <w:trHeight w:val="600" w:hRule="atLeast"/>
        </w:trPr>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353820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РАСХОДЫ – ВСЕГО</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1A9FADD1">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8839557,58</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77E506">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8913823,94</w:t>
            </w:r>
          </w:p>
        </w:tc>
        <w:tc>
          <w:tcPr>
            <w:tcW w:w="14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DD460">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12100390,53</w:t>
            </w:r>
          </w:p>
        </w:tc>
        <w:tc>
          <w:tcPr>
            <w:tcW w:w="137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A2D7EF">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11851022,82</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3095C7B2">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134,0</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1D0ADFB">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33,55</w:t>
            </w:r>
          </w:p>
        </w:tc>
        <w:tc>
          <w:tcPr>
            <w:tcW w:w="19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3D780">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97,9%</w:t>
            </w:r>
          </w:p>
        </w:tc>
      </w:tr>
      <w:tr w14:paraId="744B6542">
        <w:tblPrEx>
          <w:tblCellMar>
            <w:top w:w="0" w:type="dxa"/>
            <w:left w:w="0" w:type="dxa"/>
            <w:bottom w:w="0" w:type="dxa"/>
            <w:right w:w="0" w:type="dxa"/>
          </w:tblCellMar>
        </w:tblPrEx>
        <w:trPr>
          <w:trHeight w:val="543" w:hRule="atLeast"/>
        </w:trPr>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9A21DB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ДЕФИЦИТ(-) (ПРОФИЦИТ (+))</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1C7632AC">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-1258759,75</w:t>
            </w:r>
          </w:p>
        </w:tc>
        <w:tc>
          <w:tcPr>
            <w:tcW w:w="181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2EF663">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0</w:t>
            </w:r>
          </w:p>
        </w:tc>
        <w:tc>
          <w:tcPr>
            <w:tcW w:w="14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C4D2DA">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-440994,11</w:t>
            </w:r>
          </w:p>
        </w:tc>
        <w:tc>
          <w:tcPr>
            <w:tcW w:w="1371" w:type="dxa"/>
            <w:tcBorders>
              <w:top w:val="nil"/>
              <w:left w:val="nil"/>
              <w:bottom w:val="single" w:color="auto" w:sz="8" w:space="0"/>
              <w:right w:val="single" w:color="auto" w:sz="8" w:space="0"/>
            </w:tcBorders>
            <w:tcMar>
              <w:top w:w="0" w:type="dxa"/>
              <w:left w:w="108" w:type="dxa"/>
              <w:bottom w:w="0" w:type="dxa"/>
              <w:right w:w="108" w:type="dxa"/>
            </w:tcMar>
            <w:vAlign w:val="center"/>
          </w:tcPr>
          <w:p w14:paraId="69E9C433">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-82322,69</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31F899AB">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535C4C61">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c>
          <w:tcPr>
            <w:tcW w:w="19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87E608D">
            <w:pPr>
              <w:autoSpaceDE w:val="0"/>
              <w:autoSpaceDN w:val="0"/>
              <w:adjustRightInd w:val="0"/>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 </w:t>
            </w:r>
          </w:p>
        </w:tc>
      </w:tr>
    </w:tbl>
    <w:p w14:paraId="34974C9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8937B5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ДОХОДЫ БЮДЖЕТА</w:t>
      </w:r>
    </w:p>
    <w:p w14:paraId="208D8D0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Дохо</w:t>
      </w:r>
      <w:bookmarkStart w:id="1" w:name="_Hlk64654772"/>
      <w:r>
        <w:rPr>
          <w:rFonts w:ascii="Times New Roman" w:hAnsi="Times New Roman" w:eastAsia="Times New Roman" w:cs="Times New Roman"/>
          <w:color w:val="000000"/>
          <w:szCs w:val="24"/>
          <w:lang w:eastAsia="ru-RU"/>
        </w:rPr>
        <w:t xml:space="preserve">ды бюджета поселения исполнены в 2025 году на 102,2%. При плане </w:t>
      </w:r>
      <w:r>
        <w:rPr>
          <w:rFonts w:ascii="Times New Roman" w:hAnsi="Times New Roman" w:eastAsia="Times New Roman" w:cs="Times New Roman"/>
          <w:color w:val="000000"/>
          <w:lang w:eastAsia="ru-RU"/>
        </w:rPr>
        <w:t xml:space="preserve">11515198,74 </w:t>
      </w:r>
      <w:r>
        <w:rPr>
          <w:rFonts w:ascii="Times New Roman" w:hAnsi="Times New Roman" w:eastAsia="Times New Roman" w:cs="Times New Roman"/>
          <w:color w:val="000000"/>
          <w:szCs w:val="24"/>
          <w:lang w:eastAsia="ru-RU"/>
        </w:rPr>
        <w:t xml:space="preserve">рубля поступило в бюджет поселения </w:t>
      </w:r>
      <w:r>
        <w:rPr>
          <w:rFonts w:ascii="Times New Roman" w:hAnsi="Times New Roman" w:eastAsia="Times New Roman" w:cs="Times New Roman"/>
          <w:color w:val="000000"/>
          <w:lang w:eastAsia="ru-RU"/>
        </w:rPr>
        <w:t xml:space="preserve">11768700,13 </w:t>
      </w:r>
      <w:r>
        <w:rPr>
          <w:rFonts w:ascii="Times New Roman" w:hAnsi="Times New Roman" w:eastAsia="Times New Roman" w:cs="Times New Roman"/>
          <w:color w:val="000000"/>
          <w:szCs w:val="24"/>
          <w:lang w:eastAsia="ru-RU"/>
        </w:rPr>
        <w:t>рублей, из них:</w:t>
      </w:r>
      <w:bookmarkEnd w:id="1"/>
    </w:p>
    <w:p w14:paraId="67514BC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налоговые и неналоговые доходы - при уточненном плане </w:t>
      </w:r>
      <w:r>
        <w:rPr>
          <w:rFonts w:ascii="Times New Roman" w:hAnsi="Times New Roman" w:eastAsia="Times New Roman" w:cs="Times New Roman"/>
          <w:color w:val="000000"/>
          <w:lang w:eastAsia="ru-RU"/>
        </w:rPr>
        <w:t xml:space="preserve">3580678,28 </w:t>
      </w:r>
      <w:r>
        <w:rPr>
          <w:rFonts w:ascii="Times New Roman" w:hAnsi="Times New Roman" w:eastAsia="Times New Roman" w:cs="Times New Roman"/>
          <w:color w:val="000000"/>
          <w:szCs w:val="24"/>
          <w:lang w:eastAsia="ru-RU"/>
        </w:rPr>
        <w:t xml:space="preserve">рублей поступило в бюджет </w:t>
      </w:r>
      <w:r>
        <w:rPr>
          <w:rFonts w:ascii="Times New Roman" w:hAnsi="Times New Roman" w:eastAsia="Times New Roman" w:cs="Times New Roman"/>
          <w:color w:val="000000"/>
          <w:lang w:eastAsia="ru-RU"/>
        </w:rPr>
        <w:t xml:space="preserve">3743747,09 </w:t>
      </w:r>
      <w:r>
        <w:rPr>
          <w:rFonts w:ascii="Times New Roman" w:hAnsi="Times New Roman" w:eastAsia="Times New Roman" w:cs="Times New Roman"/>
          <w:color w:val="000000"/>
          <w:szCs w:val="24"/>
          <w:lang w:eastAsia="ru-RU"/>
        </w:rPr>
        <w:t xml:space="preserve">рублей или </w:t>
      </w:r>
      <w:r>
        <w:rPr>
          <w:rFonts w:ascii="Times New Roman" w:hAnsi="Times New Roman" w:eastAsia="Times New Roman" w:cs="Times New Roman"/>
          <w:color w:val="000000"/>
          <w:lang w:eastAsia="ru-RU"/>
        </w:rPr>
        <w:t>189,5%</w:t>
      </w:r>
      <w:r>
        <w:rPr>
          <w:rFonts w:ascii="Times New Roman" w:hAnsi="Times New Roman" w:eastAsia="Times New Roman" w:cs="Times New Roman"/>
          <w:color w:val="000000"/>
          <w:szCs w:val="24"/>
          <w:lang w:eastAsia="ru-RU"/>
        </w:rPr>
        <w:t>плановых назначений,</w:t>
      </w:r>
    </w:p>
    <w:p w14:paraId="22D7AC9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безвозмездные поступления - при плане </w:t>
      </w:r>
      <w:r>
        <w:rPr>
          <w:rFonts w:ascii="Times New Roman" w:hAnsi="Times New Roman" w:eastAsia="Times New Roman" w:cs="Times New Roman"/>
          <w:color w:val="000000"/>
          <w:lang w:eastAsia="ru-RU"/>
        </w:rPr>
        <w:t xml:space="preserve">7934520,46 </w:t>
      </w:r>
      <w:r>
        <w:rPr>
          <w:rFonts w:ascii="Times New Roman" w:hAnsi="Times New Roman" w:eastAsia="Times New Roman" w:cs="Times New Roman"/>
          <w:color w:val="000000"/>
          <w:szCs w:val="24"/>
          <w:lang w:eastAsia="ru-RU"/>
        </w:rPr>
        <w:t xml:space="preserve">рублей исполнение составило </w:t>
      </w:r>
      <w:r>
        <w:rPr>
          <w:rFonts w:ascii="Times New Roman" w:hAnsi="Times New Roman" w:eastAsia="Times New Roman" w:cs="Times New Roman"/>
          <w:color w:val="000000"/>
          <w:lang w:eastAsia="ru-RU"/>
        </w:rPr>
        <w:t xml:space="preserve">8025953,04 </w:t>
      </w:r>
      <w:r>
        <w:rPr>
          <w:rFonts w:ascii="Times New Roman" w:hAnsi="Times New Roman" w:eastAsia="Times New Roman" w:cs="Times New Roman"/>
          <w:color w:val="000000"/>
          <w:szCs w:val="24"/>
          <w:lang w:eastAsia="ru-RU"/>
        </w:rPr>
        <w:t xml:space="preserve">рублей или </w:t>
      </w:r>
      <w:r>
        <w:rPr>
          <w:rFonts w:ascii="Times New Roman" w:hAnsi="Times New Roman" w:eastAsia="Times New Roman" w:cs="Times New Roman"/>
          <w:color w:val="000000"/>
          <w:lang w:eastAsia="ru-RU"/>
        </w:rPr>
        <w:t>108,5%</w:t>
      </w:r>
    </w:p>
    <w:tbl>
      <w:tblPr>
        <w:tblStyle w:val="3"/>
        <w:tblW w:w="12553" w:type="dxa"/>
        <w:tblInd w:w="-960" w:type="dxa"/>
        <w:tblLayout w:type="autofit"/>
        <w:tblCellMar>
          <w:top w:w="0" w:type="dxa"/>
          <w:left w:w="0" w:type="dxa"/>
          <w:bottom w:w="0" w:type="dxa"/>
          <w:right w:w="0" w:type="dxa"/>
        </w:tblCellMar>
      </w:tblPr>
      <w:tblGrid>
        <w:gridCol w:w="2628"/>
        <w:gridCol w:w="1298"/>
        <w:gridCol w:w="1678"/>
        <w:gridCol w:w="1418"/>
        <w:gridCol w:w="1417"/>
        <w:gridCol w:w="1221"/>
        <w:gridCol w:w="1672"/>
        <w:gridCol w:w="1221"/>
      </w:tblGrid>
      <w:tr w14:paraId="4697448D">
        <w:tblPrEx>
          <w:tblCellMar>
            <w:top w:w="0" w:type="dxa"/>
            <w:left w:w="0" w:type="dxa"/>
            <w:bottom w:w="0" w:type="dxa"/>
            <w:right w:w="0" w:type="dxa"/>
          </w:tblCellMar>
        </w:tblPrEx>
        <w:trPr>
          <w:trHeight w:val="330" w:hRule="atLeast"/>
        </w:trPr>
        <w:tc>
          <w:tcPr>
            <w:tcW w:w="2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94D8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Наименование</w:t>
            </w:r>
          </w:p>
        </w:tc>
        <w:tc>
          <w:tcPr>
            <w:tcW w:w="9925" w:type="dxa"/>
            <w:gridSpan w:val="7"/>
            <w:tcBorders>
              <w:top w:val="single" w:color="auto" w:sz="8" w:space="0"/>
              <w:left w:val="nil"/>
              <w:bottom w:val="nil"/>
              <w:right w:val="single" w:color="auto" w:sz="8" w:space="0"/>
            </w:tcBorders>
            <w:tcMar>
              <w:top w:w="0" w:type="dxa"/>
              <w:left w:w="108" w:type="dxa"/>
              <w:bottom w:w="0" w:type="dxa"/>
              <w:right w:w="108" w:type="dxa"/>
            </w:tcMar>
            <w:vAlign w:val="center"/>
          </w:tcPr>
          <w:p w14:paraId="4CDB72A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Значение показателей</w:t>
            </w:r>
          </w:p>
        </w:tc>
      </w:tr>
      <w:tr w14:paraId="467E0931">
        <w:tblPrEx>
          <w:tblCellMar>
            <w:top w:w="0" w:type="dxa"/>
            <w:left w:w="0" w:type="dxa"/>
            <w:bottom w:w="0" w:type="dxa"/>
            <w:right w:w="0" w:type="dxa"/>
          </w:tblCellMar>
        </w:tblPrEx>
        <w:trPr>
          <w:trHeight w:val="1116" w:hRule="atLeast"/>
        </w:trPr>
        <w:tc>
          <w:tcPr>
            <w:tcW w:w="2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074F3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w:t>
            </w:r>
          </w:p>
        </w:tc>
        <w:tc>
          <w:tcPr>
            <w:tcW w:w="12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38C30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поступление доходов в 2024году</w:t>
            </w:r>
          </w:p>
        </w:tc>
        <w:tc>
          <w:tcPr>
            <w:tcW w:w="16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C7DFD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первоначальный план</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308AF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уточненный план</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B20BB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поступление доходов в 2025 году</w:t>
            </w:r>
          </w:p>
        </w:tc>
        <w:tc>
          <w:tcPr>
            <w:tcW w:w="12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D8D69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роста исполнения 2024г к 2023году</w:t>
            </w:r>
          </w:p>
        </w:tc>
        <w:tc>
          <w:tcPr>
            <w:tcW w:w="16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DE6D8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изменения первоначального плана</w:t>
            </w:r>
          </w:p>
        </w:tc>
        <w:tc>
          <w:tcPr>
            <w:tcW w:w="12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5055C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исполнения плана 2024 года</w:t>
            </w:r>
          </w:p>
        </w:tc>
      </w:tr>
      <w:tr w14:paraId="7145DA59">
        <w:tblPrEx>
          <w:tblCellMar>
            <w:top w:w="0" w:type="dxa"/>
            <w:left w:w="0" w:type="dxa"/>
            <w:bottom w:w="0" w:type="dxa"/>
            <w:right w:w="0" w:type="dxa"/>
          </w:tblCellMar>
        </w:tblPrEx>
        <w:trPr>
          <w:trHeight w:val="330"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A5CE1C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2429D39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руб.</w:t>
            </w:r>
          </w:p>
        </w:tc>
        <w:tc>
          <w:tcPr>
            <w:tcW w:w="1678" w:type="dxa"/>
            <w:tcBorders>
              <w:top w:val="nil"/>
              <w:left w:val="nil"/>
              <w:bottom w:val="single" w:color="auto" w:sz="8" w:space="0"/>
              <w:right w:val="single" w:color="auto" w:sz="8" w:space="0"/>
            </w:tcBorders>
            <w:tcMar>
              <w:top w:w="0" w:type="dxa"/>
              <w:left w:w="108" w:type="dxa"/>
              <w:bottom w:w="0" w:type="dxa"/>
              <w:right w:w="108" w:type="dxa"/>
            </w:tcMar>
          </w:tcPr>
          <w:p w14:paraId="669D375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руб.</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14:paraId="671EE99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руб.</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14:paraId="3B216C7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руб.</w:t>
            </w:r>
          </w:p>
        </w:tc>
        <w:tc>
          <w:tcPr>
            <w:tcW w:w="1221" w:type="dxa"/>
            <w:tcBorders>
              <w:top w:val="nil"/>
              <w:left w:val="nil"/>
              <w:bottom w:val="single" w:color="auto" w:sz="8" w:space="0"/>
              <w:right w:val="single" w:color="auto" w:sz="8" w:space="0"/>
            </w:tcBorders>
            <w:tcMar>
              <w:top w:w="0" w:type="dxa"/>
              <w:left w:w="108" w:type="dxa"/>
              <w:bottom w:w="0" w:type="dxa"/>
              <w:right w:w="108" w:type="dxa"/>
            </w:tcMar>
          </w:tcPr>
          <w:p w14:paraId="5DAE759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w:t>
            </w:r>
          </w:p>
        </w:tc>
        <w:tc>
          <w:tcPr>
            <w:tcW w:w="1672" w:type="dxa"/>
            <w:tcBorders>
              <w:top w:val="nil"/>
              <w:left w:val="nil"/>
              <w:bottom w:val="single" w:color="auto" w:sz="8" w:space="0"/>
              <w:right w:val="single" w:color="auto" w:sz="8" w:space="0"/>
            </w:tcBorders>
            <w:tcMar>
              <w:top w:w="0" w:type="dxa"/>
              <w:left w:w="108" w:type="dxa"/>
              <w:bottom w:w="0" w:type="dxa"/>
              <w:right w:w="108" w:type="dxa"/>
            </w:tcMar>
          </w:tcPr>
          <w:p w14:paraId="041C7BF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w:t>
            </w:r>
          </w:p>
        </w:tc>
        <w:tc>
          <w:tcPr>
            <w:tcW w:w="1221" w:type="dxa"/>
            <w:tcBorders>
              <w:top w:val="nil"/>
              <w:left w:val="nil"/>
              <w:bottom w:val="single" w:color="auto" w:sz="8" w:space="0"/>
              <w:right w:val="single" w:color="auto" w:sz="8" w:space="0"/>
            </w:tcBorders>
            <w:tcMar>
              <w:top w:w="0" w:type="dxa"/>
              <w:left w:w="108" w:type="dxa"/>
              <w:bottom w:w="0" w:type="dxa"/>
              <w:right w:w="108" w:type="dxa"/>
            </w:tcMar>
          </w:tcPr>
          <w:p w14:paraId="248E513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w:t>
            </w:r>
          </w:p>
        </w:tc>
      </w:tr>
      <w:tr w14:paraId="6FBA70E7">
        <w:tblPrEx>
          <w:tblCellMar>
            <w:top w:w="0" w:type="dxa"/>
            <w:left w:w="0" w:type="dxa"/>
            <w:bottom w:w="0" w:type="dxa"/>
            <w:right w:w="0" w:type="dxa"/>
          </w:tblCellMar>
        </w:tblPrEx>
        <w:trPr>
          <w:trHeight w:val="485"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BA92A0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1.Налоговые доходы, всего</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7A84B423">
            <w:r>
              <w:t>1112068,46</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3C79F25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973000,00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093889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973000,00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61CCEAA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1175640,54</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F35DCC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105,7</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14883A5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0 </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121C1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120,8</w:t>
            </w:r>
          </w:p>
        </w:tc>
      </w:tr>
      <w:tr w14:paraId="0D2C77F2">
        <w:tblPrEx>
          <w:tblCellMar>
            <w:top w:w="0" w:type="dxa"/>
            <w:left w:w="0" w:type="dxa"/>
            <w:bottom w:w="0" w:type="dxa"/>
            <w:right w:w="0" w:type="dxa"/>
          </w:tblCellMar>
        </w:tblPrEx>
        <w:trPr>
          <w:trHeight w:val="407"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92DEAB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Налог на доходы физических лиц</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47CBBFA3">
            <w:r>
              <w:t>693532,29</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7CF67A3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636000,00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65A3B6B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636000,00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3044C6F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765557,83</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2DF5971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110,4</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318B170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86D99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120,4</w:t>
            </w:r>
          </w:p>
        </w:tc>
      </w:tr>
      <w:tr w14:paraId="256A8D41">
        <w:tblPrEx>
          <w:tblCellMar>
            <w:top w:w="0" w:type="dxa"/>
            <w:left w:w="0" w:type="dxa"/>
            <w:bottom w:w="0" w:type="dxa"/>
            <w:right w:w="0" w:type="dxa"/>
          </w:tblCellMar>
        </w:tblPrEx>
        <w:trPr>
          <w:trHeight w:val="565"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D63C85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Единый сельскохозяйственный налог</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427E2B1E">
            <w:r>
              <w:t>50363,10</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5A851C8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13000,00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023957F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13000,00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32FBA38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-18418,20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2FCEBE4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-1973,05</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15E9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-1416 </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185A5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-1416</w:t>
            </w:r>
          </w:p>
        </w:tc>
      </w:tr>
      <w:tr w14:paraId="41658A78">
        <w:tblPrEx>
          <w:tblCellMar>
            <w:top w:w="0" w:type="dxa"/>
            <w:left w:w="0" w:type="dxa"/>
            <w:bottom w:w="0" w:type="dxa"/>
            <w:right w:w="0" w:type="dxa"/>
          </w:tblCellMar>
        </w:tblPrEx>
        <w:trPr>
          <w:trHeight w:val="503"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5E783C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Налог на имущество физических лиц</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3EB41ED5">
            <w:r>
              <w:t>143247,88</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5960F79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123000,00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754BDF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123000,00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044D7E6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133231,96</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236F1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-93,0</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77BFA95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70657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109,3</w:t>
            </w:r>
          </w:p>
        </w:tc>
      </w:tr>
      <w:tr w14:paraId="5A11697C">
        <w:tblPrEx>
          <w:tblCellMar>
            <w:top w:w="0" w:type="dxa"/>
            <w:left w:w="0" w:type="dxa"/>
            <w:bottom w:w="0" w:type="dxa"/>
            <w:right w:w="0" w:type="dxa"/>
          </w:tblCellMar>
        </w:tblPrEx>
        <w:trPr>
          <w:trHeight w:val="417"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987B77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Земельный налог с организаций</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2B81BD9F">
            <w:r>
              <w:t>57881,44</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41E31D2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50000,00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558ECD9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50000,00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2B44733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87777,00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F0C34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151,6</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DFE8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7B997EE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175,5</w:t>
            </w:r>
          </w:p>
        </w:tc>
      </w:tr>
      <w:tr w14:paraId="7B5CF2F1">
        <w:tblPrEx>
          <w:tblCellMar>
            <w:top w:w="0" w:type="dxa"/>
            <w:left w:w="0" w:type="dxa"/>
            <w:bottom w:w="0" w:type="dxa"/>
            <w:right w:w="0" w:type="dxa"/>
          </w:tblCellMar>
        </w:tblPrEx>
        <w:trPr>
          <w:trHeight w:val="410"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C1E34A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Земельный налог с физических лиц</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4C1DEAD8">
            <w:r>
              <w:t>160343,75</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1A585A7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141000,00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05FD89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141000,00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1CBAEE9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207491,95</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97078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129,4</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16774E6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D77BC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147,5</w:t>
            </w:r>
          </w:p>
        </w:tc>
      </w:tr>
      <w:tr w14:paraId="608C701E">
        <w:tblPrEx>
          <w:tblCellMar>
            <w:top w:w="0" w:type="dxa"/>
            <w:left w:w="0" w:type="dxa"/>
            <w:bottom w:w="0" w:type="dxa"/>
            <w:right w:w="0" w:type="dxa"/>
          </w:tblCellMar>
        </w:tblPrEx>
        <w:trPr>
          <w:trHeight w:val="401" w:hRule="atLeast"/>
        </w:trPr>
        <w:tc>
          <w:tcPr>
            <w:tcW w:w="2628" w:type="dxa"/>
            <w:tcBorders>
              <w:top w:val="nil"/>
              <w:left w:val="single" w:color="auto" w:sz="8" w:space="0"/>
              <w:bottom w:val="nil"/>
              <w:right w:val="single" w:color="auto" w:sz="8" w:space="0"/>
            </w:tcBorders>
            <w:tcMar>
              <w:top w:w="0" w:type="dxa"/>
              <w:left w:w="108" w:type="dxa"/>
              <w:bottom w:w="0" w:type="dxa"/>
              <w:right w:w="108" w:type="dxa"/>
            </w:tcMar>
          </w:tcPr>
          <w:p w14:paraId="5C92719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Государственная пошлина</w:t>
            </w:r>
          </w:p>
        </w:tc>
        <w:tc>
          <w:tcPr>
            <w:tcW w:w="1298" w:type="dxa"/>
            <w:tcBorders>
              <w:top w:val="nil"/>
              <w:left w:val="nil"/>
              <w:bottom w:val="nil"/>
              <w:right w:val="single" w:color="auto" w:sz="8" w:space="0"/>
            </w:tcBorders>
            <w:tcMar>
              <w:top w:w="0" w:type="dxa"/>
              <w:left w:w="108" w:type="dxa"/>
              <w:bottom w:w="0" w:type="dxa"/>
              <w:right w:w="108" w:type="dxa"/>
            </w:tcMar>
          </w:tcPr>
          <w:p w14:paraId="048E1299">
            <w:r>
              <w:t>6700,00</w:t>
            </w:r>
          </w:p>
        </w:tc>
        <w:tc>
          <w:tcPr>
            <w:tcW w:w="1678" w:type="dxa"/>
            <w:tcBorders>
              <w:top w:val="nil"/>
              <w:left w:val="nil"/>
              <w:bottom w:val="nil"/>
              <w:right w:val="single" w:color="auto" w:sz="8" w:space="0"/>
            </w:tcBorders>
            <w:tcMar>
              <w:top w:w="0" w:type="dxa"/>
              <w:left w:w="108" w:type="dxa"/>
              <w:bottom w:w="0" w:type="dxa"/>
              <w:right w:w="108" w:type="dxa"/>
            </w:tcMar>
            <w:vAlign w:val="center"/>
          </w:tcPr>
          <w:p w14:paraId="3CBE151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10000,00</w:t>
            </w:r>
          </w:p>
        </w:tc>
        <w:tc>
          <w:tcPr>
            <w:tcW w:w="1418" w:type="dxa"/>
            <w:tcBorders>
              <w:top w:val="nil"/>
              <w:left w:val="nil"/>
              <w:bottom w:val="nil"/>
              <w:right w:val="single" w:color="auto" w:sz="8" w:space="0"/>
            </w:tcBorders>
            <w:tcMar>
              <w:top w:w="0" w:type="dxa"/>
              <w:left w:w="108" w:type="dxa"/>
              <w:bottom w:w="0" w:type="dxa"/>
              <w:right w:w="108" w:type="dxa"/>
            </w:tcMar>
            <w:vAlign w:val="center"/>
          </w:tcPr>
          <w:p w14:paraId="0044913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10000,00</w:t>
            </w:r>
          </w:p>
        </w:tc>
        <w:tc>
          <w:tcPr>
            <w:tcW w:w="1417" w:type="dxa"/>
            <w:tcBorders>
              <w:top w:val="nil"/>
              <w:left w:val="nil"/>
              <w:bottom w:val="nil"/>
              <w:right w:val="single" w:color="auto" w:sz="8" w:space="0"/>
            </w:tcBorders>
            <w:tcMar>
              <w:top w:w="0" w:type="dxa"/>
              <w:left w:w="108" w:type="dxa"/>
              <w:bottom w:w="0" w:type="dxa"/>
              <w:right w:w="108" w:type="dxa"/>
            </w:tcMar>
            <w:vAlign w:val="center"/>
          </w:tcPr>
          <w:p w14:paraId="38C0372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3940,00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EE02B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-35,5</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746017D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0 </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5BDDF8B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0,4</w:t>
            </w:r>
          </w:p>
        </w:tc>
      </w:tr>
      <w:tr w14:paraId="529B7ADC">
        <w:tblPrEx>
          <w:tblCellMar>
            <w:top w:w="0" w:type="dxa"/>
            <w:left w:w="0" w:type="dxa"/>
            <w:bottom w:w="0" w:type="dxa"/>
            <w:right w:w="0" w:type="dxa"/>
          </w:tblCellMar>
        </w:tblPrEx>
        <w:trPr>
          <w:trHeight w:val="409" w:hRule="atLeast"/>
        </w:trPr>
        <w:tc>
          <w:tcPr>
            <w:tcW w:w="2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A973D1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 Неналоговые доходы, всего</w:t>
            </w:r>
          </w:p>
        </w:tc>
        <w:tc>
          <w:tcPr>
            <w:tcW w:w="129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811E835">
            <w:r>
              <w:t>862989,69</w:t>
            </w:r>
          </w:p>
        </w:tc>
        <w:tc>
          <w:tcPr>
            <w:tcW w:w="16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7ECCE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867167,16</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41051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2607678,28</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19995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2567106,55</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3AFEF36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297,5</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1337390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300,7</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FAF0D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98,4</w:t>
            </w:r>
          </w:p>
        </w:tc>
      </w:tr>
      <w:tr w14:paraId="2FA85C0B">
        <w:tblPrEx>
          <w:tblCellMar>
            <w:top w:w="0" w:type="dxa"/>
            <w:left w:w="0" w:type="dxa"/>
            <w:bottom w:w="0" w:type="dxa"/>
            <w:right w:w="0" w:type="dxa"/>
          </w:tblCellMar>
        </w:tblPrEx>
        <w:trPr>
          <w:trHeight w:val="409" w:hRule="atLeast"/>
        </w:trPr>
        <w:tc>
          <w:tcPr>
            <w:tcW w:w="2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F524EBA">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9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AFD1934"/>
        </w:tc>
        <w:tc>
          <w:tcPr>
            <w:tcW w:w="16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95FE91">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7D0574">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103241,75</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EEDFFB">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103241,75</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88B1DF">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100</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439984EF">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AE3734">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100</w:t>
            </w:r>
          </w:p>
        </w:tc>
      </w:tr>
      <w:tr w14:paraId="3A078EC2">
        <w:tblPrEx>
          <w:tblCellMar>
            <w:top w:w="0" w:type="dxa"/>
            <w:left w:w="0" w:type="dxa"/>
            <w:bottom w:w="0" w:type="dxa"/>
            <w:right w:w="0" w:type="dxa"/>
          </w:tblCellMar>
        </w:tblPrEx>
        <w:trPr>
          <w:trHeight w:val="1401"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8EA55F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Доходы, поступающие в порядке возмещения расходов, понесенных в связи с эксплуатацией имущества сельских поселений</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10A48779">
            <w:r>
              <w:t>632388,96</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3E57EC5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617388,96</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0C1289D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617388,96</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67AC1AC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598439,88</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CA390B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-94,6</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4193C8E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FBC82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96,9</w:t>
            </w:r>
          </w:p>
        </w:tc>
      </w:tr>
      <w:tr w14:paraId="4F6F4A51">
        <w:tblPrEx>
          <w:tblCellMar>
            <w:top w:w="0" w:type="dxa"/>
            <w:left w:w="0" w:type="dxa"/>
            <w:bottom w:w="0" w:type="dxa"/>
            <w:right w:w="0" w:type="dxa"/>
          </w:tblCellMar>
        </w:tblPrEx>
        <w:trPr>
          <w:trHeight w:val="1246"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E88432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Прочие доходы от оказания платных услуг (работ) получателями средств бюджетов сельских поселений</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18972174">
            <w:r>
              <w:t>215666,25</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7FCDD8D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243778,20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68EC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708411,57</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48B2BCD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679669,92</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1342B7F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315,1</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2D447C4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290,6</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D452A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95,9</w:t>
            </w:r>
          </w:p>
        </w:tc>
      </w:tr>
      <w:tr w14:paraId="2ED00283">
        <w:tblPrEx>
          <w:tblCellMar>
            <w:top w:w="0" w:type="dxa"/>
            <w:left w:w="0" w:type="dxa"/>
            <w:bottom w:w="0" w:type="dxa"/>
            <w:right w:w="0" w:type="dxa"/>
          </w:tblCellMar>
        </w:tblPrEx>
        <w:trPr>
          <w:trHeight w:val="1246"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34774F9">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7046469C">
            <w:r>
              <w:t>-</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5106BD13">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03A04529">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1164136,00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618F0D07">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1164136,00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21E83C">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100</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710EFC16">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531CF">
            <w:pPr>
              <w:autoSpaceDE w:val="0"/>
              <w:autoSpaceDN w:val="0"/>
              <w:adjustRightInd w:val="0"/>
              <w:spacing w:after="0" w:line="240" w:lineRule="auto"/>
              <w:jc w:val="both"/>
              <w:rPr>
                <w:rFonts w:ascii="Times New Roman" w:hAnsi="Times New Roman" w:eastAsia="Times New Roman" w:cs="Times New Roman"/>
                <w:color w:val="000000"/>
                <w:sz w:val="20"/>
                <w:szCs w:val="24"/>
                <w:lang w:eastAsia="ru-RU"/>
              </w:rPr>
            </w:pPr>
            <w:r>
              <w:rPr>
                <w:rFonts w:ascii="Times New Roman" w:hAnsi="Times New Roman" w:eastAsia="Times New Roman" w:cs="Times New Roman"/>
                <w:color w:val="000000"/>
                <w:sz w:val="20"/>
                <w:szCs w:val="24"/>
                <w:lang w:eastAsia="ru-RU"/>
              </w:rPr>
              <w:t>100</w:t>
            </w:r>
          </w:p>
        </w:tc>
      </w:tr>
      <w:tr w14:paraId="4DB9458C">
        <w:tblPrEx>
          <w:tblCellMar>
            <w:top w:w="0" w:type="dxa"/>
            <w:left w:w="0" w:type="dxa"/>
            <w:bottom w:w="0" w:type="dxa"/>
            <w:right w:w="0" w:type="dxa"/>
          </w:tblCellMar>
        </w:tblPrEx>
        <w:trPr>
          <w:trHeight w:val="257"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60ABFA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Штрафы, санкции, возмещение ущерба</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5ED39BD6">
            <w:r>
              <w:t>14934,48</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4D9D995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6000,00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E7BBDE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14500,00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3FDEB41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17679,00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CC51F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120,4</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4BDA8A7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241,6</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82208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121,9</w:t>
            </w:r>
          </w:p>
        </w:tc>
      </w:tr>
      <w:tr w14:paraId="302477BE">
        <w:tblPrEx>
          <w:tblCellMar>
            <w:top w:w="0" w:type="dxa"/>
            <w:left w:w="0" w:type="dxa"/>
            <w:bottom w:w="0" w:type="dxa"/>
            <w:right w:w="0" w:type="dxa"/>
          </w:tblCellMar>
        </w:tblPrEx>
        <w:trPr>
          <w:trHeight w:val="720"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26DA1B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xml:space="preserve">3. Налоговые и неналоговые доходы бюджета, всего </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29F0C642">
            <w:r>
              <w:t>1975058,15</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3474302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1840167,16</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6FDE4F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3580678,28</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71CEAB3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3742747,09</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6D288FF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189,5</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4322106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194,6 </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7D8BD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104,5 </w:t>
            </w:r>
          </w:p>
        </w:tc>
      </w:tr>
      <w:tr w14:paraId="41F358A2">
        <w:tblPrEx>
          <w:tblCellMar>
            <w:top w:w="0" w:type="dxa"/>
            <w:left w:w="0" w:type="dxa"/>
            <w:bottom w:w="0" w:type="dxa"/>
            <w:right w:w="0" w:type="dxa"/>
          </w:tblCellMar>
        </w:tblPrEx>
        <w:trPr>
          <w:trHeight w:val="765"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BE453C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4. Безвозмездные поступления</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19B6A7B7">
            <w:r>
              <w:t>5605739,68</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2BBED88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7073656,78</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BAECB6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7934520,46</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5E195A0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8025953,04</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84A316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143,2</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30C5001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112,2</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6A7BE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101,2</w:t>
            </w:r>
          </w:p>
        </w:tc>
      </w:tr>
      <w:tr w14:paraId="25BA0BB3">
        <w:tblPrEx>
          <w:tblCellMar>
            <w:top w:w="0" w:type="dxa"/>
            <w:left w:w="0" w:type="dxa"/>
            <w:bottom w:w="0" w:type="dxa"/>
            <w:right w:w="0" w:type="dxa"/>
          </w:tblCellMar>
        </w:tblPrEx>
        <w:trPr>
          <w:trHeight w:val="1397"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3087E6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Дотации бюджетам сельских поселений на выравнивание бюджетной обеспеченности из бюджета субъекта Российской Федерации</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09FBE1B8">
            <w:r>
              <w:t>3011800,00</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4E5F3C2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2813400,00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4DCE90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2813400,00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034E4D0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2813400,00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86443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-93,4</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515D4EB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0 </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3668F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100 </w:t>
            </w:r>
          </w:p>
        </w:tc>
      </w:tr>
      <w:tr w14:paraId="173D914F">
        <w:tblPrEx>
          <w:tblCellMar>
            <w:top w:w="0" w:type="dxa"/>
            <w:left w:w="0" w:type="dxa"/>
            <w:bottom w:w="0" w:type="dxa"/>
            <w:right w:w="0" w:type="dxa"/>
          </w:tblCellMar>
        </w:tblPrEx>
        <w:trPr>
          <w:trHeight w:val="709"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27EB04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Субсидии бюджетам сельских поселений из местных бюджетов</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4BDF03AD">
            <w:r>
              <w:t xml:space="preserve"> </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35DF95D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687867C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385AA9A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286A3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2733129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7CB65CF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w:t>
            </w:r>
          </w:p>
        </w:tc>
      </w:tr>
      <w:tr w14:paraId="35835BC5">
        <w:tblPrEx>
          <w:tblCellMar>
            <w:top w:w="0" w:type="dxa"/>
            <w:left w:w="0" w:type="dxa"/>
            <w:bottom w:w="0" w:type="dxa"/>
            <w:right w:w="0" w:type="dxa"/>
          </w:tblCellMar>
        </w:tblPrEx>
        <w:trPr>
          <w:trHeight w:val="265"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82818E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Прочие субсидии</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58D51DE5">
            <w:r>
              <w:t>0</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78429A6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0FB5C56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12B5B15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9E748E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76A5546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1443DEE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0</w:t>
            </w:r>
          </w:p>
        </w:tc>
      </w:tr>
      <w:tr w14:paraId="11F33D11">
        <w:tblPrEx>
          <w:tblCellMar>
            <w:top w:w="0" w:type="dxa"/>
            <w:left w:w="0" w:type="dxa"/>
            <w:bottom w:w="0" w:type="dxa"/>
            <w:right w:w="0" w:type="dxa"/>
          </w:tblCellMar>
        </w:tblPrEx>
        <w:trPr>
          <w:trHeight w:val="1403"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7AFA2C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21622BA0">
            <w:r>
              <w:t>299379,00</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3C60784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319038,00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630296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321243,00</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67980DE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321243,00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677DA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107,3</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363A0A7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100,7</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161D7D3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100</w:t>
            </w:r>
          </w:p>
        </w:tc>
      </w:tr>
      <w:tr w14:paraId="3F51A6E2">
        <w:tblPrEx>
          <w:tblCellMar>
            <w:top w:w="0" w:type="dxa"/>
            <w:left w:w="0" w:type="dxa"/>
            <w:bottom w:w="0" w:type="dxa"/>
            <w:right w:w="0" w:type="dxa"/>
          </w:tblCellMar>
        </w:tblPrEx>
        <w:trPr>
          <w:trHeight w:val="3116"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CF61C7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41EC7600">
            <w:r>
              <w:t>1625519,00</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116261F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1321928,00</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4E871D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1762115,68</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4C6E281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1853548,26</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297C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114,0</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2F4FB22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133,3 </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8751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105,2</w:t>
            </w:r>
          </w:p>
        </w:tc>
      </w:tr>
      <w:tr w14:paraId="704DA2C0">
        <w:tblPrEx>
          <w:tblCellMar>
            <w:top w:w="0" w:type="dxa"/>
            <w:left w:w="0" w:type="dxa"/>
            <w:bottom w:w="0" w:type="dxa"/>
            <w:right w:w="0" w:type="dxa"/>
          </w:tblCellMar>
        </w:tblPrEx>
        <w:trPr>
          <w:trHeight w:val="1275"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4DA880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Прочие межбюджетные трансферты, передаваемые бюджетам сельских поселений</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6F3CBDD7">
            <w:r>
              <w:t>665041,68</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1B6BE3C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2619290,78</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E42D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3037761,78</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617304BA">
            <w:pPr>
              <w:autoSpaceDE w:val="0"/>
              <w:autoSpaceDN w:val="0"/>
              <w:adjustRightInd w:val="0"/>
              <w:spacing w:after="0" w:line="240" w:lineRule="auto"/>
              <w:ind w:left="-160" w:firstLine="16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3037761,78</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38309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456,8</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6F81140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116,00</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2C93D47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100 </w:t>
            </w:r>
          </w:p>
        </w:tc>
      </w:tr>
      <w:tr w14:paraId="0B9E39B7">
        <w:tblPrEx>
          <w:tblCellMar>
            <w:top w:w="0" w:type="dxa"/>
            <w:left w:w="0" w:type="dxa"/>
            <w:bottom w:w="0" w:type="dxa"/>
            <w:right w:w="0" w:type="dxa"/>
          </w:tblCellMar>
        </w:tblPrEx>
        <w:trPr>
          <w:trHeight w:val="330" w:hRule="atLeast"/>
        </w:trPr>
        <w:tc>
          <w:tcPr>
            <w:tcW w:w="2628"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34199F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ИТОГО</w:t>
            </w:r>
          </w:p>
        </w:tc>
        <w:tc>
          <w:tcPr>
            <w:tcW w:w="1298" w:type="dxa"/>
            <w:tcBorders>
              <w:top w:val="nil"/>
              <w:left w:val="nil"/>
              <w:bottom w:val="single" w:color="auto" w:sz="8" w:space="0"/>
              <w:right w:val="single" w:color="auto" w:sz="8" w:space="0"/>
            </w:tcBorders>
            <w:tcMar>
              <w:top w:w="0" w:type="dxa"/>
              <w:left w:w="108" w:type="dxa"/>
              <w:bottom w:w="0" w:type="dxa"/>
              <w:right w:w="108" w:type="dxa"/>
            </w:tcMar>
          </w:tcPr>
          <w:p w14:paraId="44918EEB">
            <w:r>
              <w:t>7580797,83</w:t>
            </w:r>
          </w:p>
        </w:tc>
        <w:tc>
          <w:tcPr>
            <w:tcW w:w="1678" w:type="dxa"/>
            <w:tcBorders>
              <w:top w:val="nil"/>
              <w:left w:val="nil"/>
              <w:bottom w:val="single" w:color="auto" w:sz="8" w:space="0"/>
              <w:right w:val="single" w:color="auto" w:sz="8" w:space="0"/>
            </w:tcBorders>
            <w:tcMar>
              <w:top w:w="0" w:type="dxa"/>
              <w:left w:w="108" w:type="dxa"/>
              <w:bottom w:w="0" w:type="dxa"/>
              <w:right w:w="108" w:type="dxa"/>
            </w:tcMar>
            <w:vAlign w:val="center"/>
          </w:tcPr>
          <w:p w14:paraId="7B6C7C3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8913823,94</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4908F6E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11515198,74</w:t>
            </w:r>
          </w:p>
        </w:tc>
        <w:tc>
          <w:tcPr>
            <w:tcW w:w="1417" w:type="dxa"/>
            <w:tcBorders>
              <w:top w:val="nil"/>
              <w:left w:val="nil"/>
              <w:bottom w:val="single" w:color="auto" w:sz="8" w:space="0"/>
              <w:right w:val="single" w:color="auto" w:sz="8" w:space="0"/>
            </w:tcBorders>
            <w:tcMar>
              <w:top w:w="0" w:type="dxa"/>
              <w:left w:w="108" w:type="dxa"/>
              <w:bottom w:w="0" w:type="dxa"/>
              <w:right w:w="108" w:type="dxa"/>
            </w:tcMar>
            <w:vAlign w:val="center"/>
          </w:tcPr>
          <w:p w14:paraId="1B361E7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11768700,13</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6BDC056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155,2</w:t>
            </w:r>
          </w:p>
        </w:tc>
        <w:tc>
          <w:tcPr>
            <w:tcW w:w="1672"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A497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129,2</w:t>
            </w:r>
          </w:p>
        </w:tc>
        <w:tc>
          <w:tcPr>
            <w:tcW w:w="1221" w:type="dxa"/>
            <w:tcBorders>
              <w:top w:val="nil"/>
              <w:left w:val="nil"/>
              <w:bottom w:val="single" w:color="auto" w:sz="8" w:space="0"/>
              <w:right w:val="single" w:color="auto" w:sz="8" w:space="0"/>
            </w:tcBorders>
            <w:tcMar>
              <w:top w:w="0" w:type="dxa"/>
              <w:left w:w="108" w:type="dxa"/>
              <w:bottom w:w="0" w:type="dxa"/>
              <w:right w:w="108" w:type="dxa"/>
            </w:tcMar>
            <w:vAlign w:val="center"/>
          </w:tcPr>
          <w:p w14:paraId="2C08D2B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0"/>
                <w:szCs w:val="24"/>
                <w:lang w:eastAsia="ru-RU"/>
              </w:rPr>
              <w:t> 102,2</w:t>
            </w:r>
          </w:p>
        </w:tc>
      </w:tr>
    </w:tbl>
    <w:p w14:paraId="09A09E3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AEBF7B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Безвозмездные поступления (Безвозмездные поступления из других бюджетов) в 2025 году поступили в сумме 8025953,04  рублей при плане 7934520,46  рублей или 101,25% от плана.</w:t>
      </w:r>
    </w:p>
    <w:p w14:paraId="6A5EDD8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2025 году увеличился объем безвозмездных поступления из других бюджетов бюджетной системы Российской федерации по сравнению с 2024годом на 143,2% или на 2420213,36 рублей, в том числе:</w:t>
      </w:r>
    </w:p>
    <w:p w14:paraId="2B5A98A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Дотации бюджету поселения на выравнивание бюджетной обеспеченности из бюджета субъекта Российской Федерации в 2025 году по сравнению с 2024 годом поступило меньше на 93,4% или на 198400,00 рублей. При плане 2813400,00 рублей поступило 100%.</w:t>
      </w:r>
    </w:p>
    <w:p w14:paraId="3A69D5C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 при плане 321243,00,00 рублей в бюджет поселения поступило 100%, по сравнению с 2024 годом поступило на 107,3% или 21864,00 рублей больше.</w:t>
      </w:r>
    </w:p>
    <w:p w14:paraId="7FEDC44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2025году в бюджет поселения Прочие субсидии из краевого бюджета не поступали.</w:t>
      </w:r>
    </w:p>
    <w:p w14:paraId="49DA567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при плане 1762115,68 рублей в бюджет, поступило 1853548,26 рублей или 105,2%, в связи с уведомлением. </w:t>
      </w:r>
    </w:p>
    <w:p w14:paraId="2243244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Межбюджетные трансферты поступили в пределах сумм, необходимых для оплаты денежных обязательств по расходам получателей средств бюджета Ракитненского сельского поселения.</w:t>
      </w:r>
    </w:p>
    <w:p w14:paraId="56A32CC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Межбюджетные трансферты на обеспечение сбалансированности бюджета поселения при плане 3037761,78 рублей поступило 100%.</w:t>
      </w:r>
    </w:p>
    <w:p w14:paraId="582ADB7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налог на доходы физических лиц</w:t>
      </w:r>
    </w:p>
    <w:p w14:paraId="12843F2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636000,00 рублей в бюджет поступило 765557,83 рублей или 120,4% плана, в том числе:</w:t>
      </w:r>
    </w:p>
    <w:p w14:paraId="33DC79E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сравнению с 2024 годом в бюджет поселения поступило доходов по коду 10102000010000110 «Налог на доходы физических лиц» на 72025,54 рублей или на 110,4% доходов больше, что связано с ростом средней заработной платы в 2025году и поступлением налога на доходы физических лиц с доходов, полученных физическими лицами в соответствии со ст. 228 Налогового Кодекса РФ.</w:t>
      </w:r>
    </w:p>
    <w:p w14:paraId="7E44B42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налоги на совокупный доход (единый сельскохозяйственный налог): при уточненном плане 13000,00 руб. выбыло из бюджет поселения -18418,20руб. или -1416,00%. </w:t>
      </w:r>
    </w:p>
    <w:p w14:paraId="010E6AF4">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 налог на имущество с физических лиц поступил в сумме 133231,96 руб. при плане 123000,00 рублей или 108,3%. По сравнению с 2024 годом поступило в бюджет на -93,0% или на 10015,92 рублей меньше доходов. </w:t>
      </w:r>
    </w:p>
    <w:p w14:paraId="6932372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земельный налог поступил в сумме 295268,95 руб. при плане 191000,00 рублей или в размере 175,5% плановых назначений. В целях сокращения недоимки по данному налогу администрацией проводилась работа с населением по уплате налога за землю, проводились выездные заседания межведомственной комиссии с представителями налоговых органов в целях работы с недоимщиками. </w:t>
      </w:r>
    </w:p>
    <w:p w14:paraId="783DED5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государственная пошлина поступила в 2025 году размере 3940 руб. или 0,4% </w:t>
      </w:r>
    </w:p>
    <w:p w14:paraId="5F529229">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-неналоговые доходы поступили в сумме 2567106,55 рублей, при плане 2607678,28, что составляет 98,4% плановых назначений, в том числе:</w:t>
      </w:r>
    </w:p>
    <w:p w14:paraId="15A8649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Доходы от арендной платы земельного участка при плане 103241,75 рублей поступило 103241,75 рубля или 100%</w:t>
      </w:r>
    </w:p>
    <w:p w14:paraId="033BD1F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Доходы, поступающие в порядке возмещения расходов, понесенных в связи с эксплуатацией имущества сельских поселений при плане 617388,96 рублей, поступило 598439,88 рубля или 96,9%, по сравнению с 2024 годом доходы уменьшились.</w:t>
      </w:r>
    </w:p>
    <w:p w14:paraId="65BFAFC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доходы от оказания платных услуг и компенсации затрат государства поступили в сумме 708411,57 руб. или 95,9% от плана, по сравнению с предыдущим годом доходов по этому источнику поступило меньше на  464003,67 рублей. </w:t>
      </w:r>
    </w:p>
    <w:p w14:paraId="0189393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штрафы, санкции, возмещения ущерба. Поступило денежных взысканий (штрафов), установленных законами субъектов Российской Федерации за несоблюдение муниципальных правовых актов, зачисляемых в бюджеты поселений в сумме 17679,00 рублей или 121,9 от плана.</w:t>
      </w:r>
    </w:p>
    <w:p w14:paraId="7C1AAE0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8D3F834">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6EA435A6">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56C5C68A">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64084706">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01F164D7">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7124AAF4">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18544EA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РАСХОДЫ БЮДЖЕТА</w:t>
      </w:r>
    </w:p>
    <w:p w14:paraId="7338217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Расходная часть бюджета поселения в 2025 году составила 11851022,82 рублей при плане 12100390,53 рублей, расходы исполнены на 97,9%.</w:t>
      </w:r>
    </w:p>
    <w:p w14:paraId="14C1DDE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Структура исполнения расходов бюджета поселения по разделам в 2025году по сравнению с 2024 годом представлена в таблице:</w:t>
      </w:r>
    </w:p>
    <w:tbl>
      <w:tblPr>
        <w:tblStyle w:val="3"/>
        <w:tblW w:w="11370" w:type="dxa"/>
        <w:tblInd w:w="-459" w:type="dxa"/>
        <w:tblLayout w:type="autofit"/>
        <w:tblCellMar>
          <w:top w:w="0" w:type="dxa"/>
          <w:left w:w="0" w:type="dxa"/>
          <w:bottom w:w="0" w:type="dxa"/>
          <w:right w:w="0" w:type="dxa"/>
        </w:tblCellMar>
      </w:tblPr>
      <w:tblGrid>
        <w:gridCol w:w="2233"/>
        <w:gridCol w:w="1371"/>
        <w:gridCol w:w="1002"/>
        <w:gridCol w:w="1372"/>
        <w:gridCol w:w="1002"/>
        <w:gridCol w:w="1372"/>
        <w:gridCol w:w="866"/>
        <w:gridCol w:w="923"/>
        <w:gridCol w:w="1229"/>
      </w:tblGrid>
      <w:tr w14:paraId="7737BF8D">
        <w:tblPrEx>
          <w:tblCellMar>
            <w:top w:w="0" w:type="dxa"/>
            <w:left w:w="0" w:type="dxa"/>
            <w:bottom w:w="0" w:type="dxa"/>
            <w:right w:w="0" w:type="dxa"/>
          </w:tblCellMar>
        </w:tblPrEx>
        <w:trPr>
          <w:trHeight w:val="495" w:hRule="atLeast"/>
        </w:trPr>
        <w:tc>
          <w:tcPr>
            <w:tcW w:w="223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6EDE6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Наименование</w:t>
            </w:r>
          </w:p>
        </w:tc>
        <w:tc>
          <w:tcPr>
            <w:tcW w:w="137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5C9BB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2024 год</w:t>
            </w:r>
          </w:p>
        </w:tc>
        <w:tc>
          <w:tcPr>
            <w:tcW w:w="100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5FF9F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Удельный вес (%) расходов по отр. к общей сумме расходов за 2024 г</w:t>
            </w:r>
          </w:p>
        </w:tc>
        <w:tc>
          <w:tcPr>
            <w:tcW w:w="137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10CA3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Уточненный бюджет 2025 года</w:t>
            </w:r>
          </w:p>
        </w:tc>
        <w:tc>
          <w:tcPr>
            <w:tcW w:w="100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6B182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Удельный вес (%) расходов по отр. к общей сумме расходов за 2024г.</w:t>
            </w:r>
          </w:p>
        </w:tc>
        <w:tc>
          <w:tcPr>
            <w:tcW w:w="137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4AE9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Исполнение бюджета 2025года</w:t>
            </w:r>
          </w:p>
        </w:tc>
        <w:tc>
          <w:tcPr>
            <w:tcW w:w="8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E7328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Уд. вес (%) р-в по отр.к общсум. расх.за 2025г</w:t>
            </w:r>
          </w:p>
        </w:tc>
        <w:tc>
          <w:tcPr>
            <w:tcW w:w="215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9A0F5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Рост (снижение) удельного веса расходов</w:t>
            </w:r>
          </w:p>
        </w:tc>
      </w:tr>
      <w:tr w14:paraId="0C7424F4">
        <w:tblPrEx>
          <w:tblCellMar>
            <w:top w:w="0" w:type="dxa"/>
            <w:left w:w="0" w:type="dxa"/>
            <w:bottom w:w="0" w:type="dxa"/>
            <w:right w:w="0" w:type="dxa"/>
          </w:tblCellMar>
        </w:tblPrEx>
        <w:trPr>
          <w:trHeight w:val="1045" w:hRule="atLeast"/>
        </w:trPr>
        <w:tc>
          <w:tcPr>
            <w:tcW w:w="2233"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B583CA">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371"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800B40">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002"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8EF05D">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372"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27C939">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002"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1AA8B2">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3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473A2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tc>
        <w:tc>
          <w:tcPr>
            <w:tcW w:w="8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2FBBA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 </w:t>
            </w:r>
          </w:p>
        </w:tc>
        <w:tc>
          <w:tcPr>
            <w:tcW w:w="923" w:type="dxa"/>
            <w:tcBorders>
              <w:top w:val="nil"/>
              <w:left w:val="nil"/>
              <w:bottom w:val="single" w:color="auto" w:sz="8" w:space="0"/>
              <w:right w:val="single" w:color="auto" w:sz="8" w:space="0"/>
            </w:tcBorders>
            <w:tcMar>
              <w:top w:w="0" w:type="dxa"/>
              <w:left w:w="108" w:type="dxa"/>
              <w:bottom w:w="0" w:type="dxa"/>
              <w:right w:w="108" w:type="dxa"/>
            </w:tcMar>
            <w:vAlign w:val="center"/>
          </w:tcPr>
          <w:p w14:paraId="16CE8AC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2025год к 2024году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tcPr>
          <w:p w14:paraId="225CC0D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18"/>
                <w:szCs w:val="24"/>
                <w:lang w:eastAsia="ru-RU"/>
              </w:rPr>
              <w:t>исполнение к уточненному бюджету  %</w:t>
            </w:r>
          </w:p>
        </w:tc>
      </w:tr>
      <w:tr w14:paraId="03E85830">
        <w:tblPrEx>
          <w:tblCellMar>
            <w:top w:w="0" w:type="dxa"/>
            <w:left w:w="0" w:type="dxa"/>
            <w:bottom w:w="0" w:type="dxa"/>
            <w:right w:w="0" w:type="dxa"/>
          </w:tblCellMar>
        </w:tblPrEx>
        <w:trPr>
          <w:trHeight w:val="315" w:hRule="atLeast"/>
        </w:trPr>
        <w:tc>
          <w:tcPr>
            <w:tcW w:w="22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14:paraId="578F2C4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1.Общегосударствен-ные вопросы</w:t>
            </w:r>
          </w:p>
        </w:tc>
        <w:tc>
          <w:tcPr>
            <w:tcW w:w="1371"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68080FB">
            <w:r>
              <w:t>3826519,27</w:t>
            </w:r>
          </w:p>
        </w:tc>
        <w:tc>
          <w:tcPr>
            <w:tcW w:w="100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3A79A98">
            <w:r>
              <w:t>43,28</w:t>
            </w:r>
          </w:p>
        </w:tc>
        <w:tc>
          <w:tcPr>
            <w:tcW w:w="13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7EC74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4578733,56</w:t>
            </w:r>
          </w:p>
        </w:tc>
        <w:tc>
          <w:tcPr>
            <w:tcW w:w="10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A4DD7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37,8</w:t>
            </w:r>
          </w:p>
        </w:tc>
        <w:tc>
          <w:tcPr>
            <w:tcW w:w="13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B773D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4395383,75</w:t>
            </w:r>
          </w:p>
        </w:tc>
        <w:tc>
          <w:tcPr>
            <w:tcW w:w="866" w:type="dxa"/>
            <w:tcBorders>
              <w:top w:val="single" w:color="auto" w:sz="8" w:space="0"/>
              <w:left w:val="nil"/>
              <w:bottom w:val="single" w:color="auto" w:sz="8" w:space="0"/>
              <w:right w:val="nil"/>
            </w:tcBorders>
            <w:tcMar>
              <w:top w:w="0" w:type="dxa"/>
              <w:left w:w="108" w:type="dxa"/>
              <w:bottom w:w="0" w:type="dxa"/>
              <w:right w:w="108" w:type="dxa"/>
            </w:tcMar>
            <w:vAlign w:val="center"/>
          </w:tcPr>
          <w:p w14:paraId="018CC4C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37,,1</w:t>
            </w:r>
          </w:p>
        </w:tc>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207E1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-6,18</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tcPr>
          <w:p w14:paraId="56E7358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96</w:t>
            </w:r>
          </w:p>
        </w:tc>
      </w:tr>
      <w:tr w14:paraId="0D0C7F59">
        <w:tblPrEx>
          <w:tblCellMar>
            <w:top w:w="0" w:type="dxa"/>
            <w:left w:w="0" w:type="dxa"/>
            <w:bottom w:w="0" w:type="dxa"/>
            <w:right w:w="0" w:type="dxa"/>
          </w:tblCellMar>
        </w:tblPrEx>
        <w:trPr>
          <w:trHeight w:val="330" w:hRule="atLeast"/>
        </w:trPr>
        <w:tc>
          <w:tcPr>
            <w:tcW w:w="22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94DFFD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 Национальная оборона</w:t>
            </w:r>
          </w:p>
        </w:tc>
        <w:tc>
          <w:tcPr>
            <w:tcW w:w="1371" w:type="dxa"/>
            <w:tcBorders>
              <w:top w:val="nil"/>
              <w:left w:val="nil"/>
              <w:bottom w:val="single" w:color="auto" w:sz="8" w:space="0"/>
              <w:right w:val="single" w:color="auto" w:sz="8" w:space="0"/>
            </w:tcBorders>
            <w:tcMar>
              <w:top w:w="0" w:type="dxa"/>
              <w:left w:w="108" w:type="dxa"/>
              <w:bottom w:w="0" w:type="dxa"/>
              <w:right w:w="108" w:type="dxa"/>
            </w:tcMar>
          </w:tcPr>
          <w:p w14:paraId="651CEF46">
            <w:r>
              <w:t>299379,00</w:t>
            </w:r>
          </w:p>
        </w:tc>
        <w:tc>
          <w:tcPr>
            <w:tcW w:w="1002" w:type="dxa"/>
            <w:tcBorders>
              <w:top w:val="nil"/>
              <w:left w:val="nil"/>
              <w:bottom w:val="single" w:color="auto" w:sz="8" w:space="0"/>
              <w:right w:val="single" w:color="auto" w:sz="8" w:space="0"/>
            </w:tcBorders>
            <w:tcMar>
              <w:top w:w="0" w:type="dxa"/>
              <w:left w:w="108" w:type="dxa"/>
              <w:bottom w:w="0" w:type="dxa"/>
              <w:right w:w="108" w:type="dxa"/>
            </w:tcMar>
          </w:tcPr>
          <w:p w14:paraId="2AC7BFE9">
            <w:r>
              <w:t>3,39</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4ABA553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321243,00</w:t>
            </w:r>
          </w:p>
        </w:tc>
        <w:tc>
          <w:tcPr>
            <w:tcW w:w="1002" w:type="dxa"/>
            <w:tcBorders>
              <w:top w:val="nil"/>
              <w:left w:val="nil"/>
              <w:bottom w:val="single" w:color="auto" w:sz="8" w:space="0"/>
              <w:right w:val="single" w:color="auto" w:sz="8" w:space="0"/>
            </w:tcBorders>
            <w:tcMar>
              <w:top w:w="0" w:type="dxa"/>
              <w:left w:w="108" w:type="dxa"/>
              <w:bottom w:w="0" w:type="dxa"/>
              <w:right w:w="108" w:type="dxa"/>
            </w:tcMar>
            <w:vAlign w:val="center"/>
          </w:tcPr>
          <w:p w14:paraId="60C0119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2,7</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0887297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321243,00</w:t>
            </w:r>
          </w:p>
        </w:tc>
        <w:tc>
          <w:tcPr>
            <w:tcW w:w="866" w:type="dxa"/>
            <w:tcBorders>
              <w:top w:val="nil"/>
              <w:left w:val="nil"/>
              <w:bottom w:val="single" w:color="auto" w:sz="8" w:space="0"/>
              <w:right w:val="nil"/>
            </w:tcBorders>
            <w:tcMar>
              <w:top w:w="0" w:type="dxa"/>
              <w:left w:w="108" w:type="dxa"/>
              <w:bottom w:w="0" w:type="dxa"/>
              <w:right w:w="108" w:type="dxa"/>
            </w:tcMar>
            <w:vAlign w:val="center"/>
          </w:tcPr>
          <w:p w14:paraId="6220A15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2,7</w:t>
            </w:r>
          </w:p>
        </w:tc>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250BE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-0,7</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tcPr>
          <w:p w14:paraId="4AB8FAD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100</w:t>
            </w:r>
          </w:p>
        </w:tc>
      </w:tr>
      <w:tr w14:paraId="36212E76">
        <w:tblPrEx>
          <w:tblCellMar>
            <w:top w:w="0" w:type="dxa"/>
            <w:left w:w="0" w:type="dxa"/>
            <w:bottom w:w="0" w:type="dxa"/>
            <w:right w:w="0" w:type="dxa"/>
          </w:tblCellMar>
        </w:tblPrEx>
        <w:trPr>
          <w:trHeight w:val="729" w:hRule="atLeast"/>
        </w:trPr>
        <w:tc>
          <w:tcPr>
            <w:tcW w:w="22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AB641B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3.Национальная безопасность и правоохранительная деятельность</w:t>
            </w:r>
          </w:p>
        </w:tc>
        <w:tc>
          <w:tcPr>
            <w:tcW w:w="1371" w:type="dxa"/>
            <w:tcBorders>
              <w:top w:val="nil"/>
              <w:left w:val="nil"/>
              <w:bottom w:val="single" w:color="auto" w:sz="8" w:space="0"/>
              <w:right w:val="single" w:color="auto" w:sz="8" w:space="0"/>
            </w:tcBorders>
            <w:tcMar>
              <w:top w:w="0" w:type="dxa"/>
              <w:left w:w="108" w:type="dxa"/>
              <w:bottom w:w="0" w:type="dxa"/>
              <w:right w:w="108" w:type="dxa"/>
            </w:tcMar>
          </w:tcPr>
          <w:p w14:paraId="5F1EAD5F">
            <w:r>
              <w:t>106148,00</w:t>
            </w:r>
          </w:p>
        </w:tc>
        <w:tc>
          <w:tcPr>
            <w:tcW w:w="1002" w:type="dxa"/>
            <w:tcBorders>
              <w:top w:val="nil"/>
              <w:left w:val="nil"/>
              <w:bottom w:val="single" w:color="auto" w:sz="8" w:space="0"/>
              <w:right w:val="single" w:color="auto" w:sz="8" w:space="0"/>
            </w:tcBorders>
            <w:tcMar>
              <w:top w:w="0" w:type="dxa"/>
              <w:left w:w="108" w:type="dxa"/>
              <w:bottom w:w="0" w:type="dxa"/>
              <w:right w:w="108" w:type="dxa"/>
            </w:tcMar>
          </w:tcPr>
          <w:p w14:paraId="1B19AB01">
            <w:r>
              <w:t>1,20</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5B30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36350,00</w:t>
            </w:r>
          </w:p>
        </w:tc>
        <w:tc>
          <w:tcPr>
            <w:tcW w:w="1002" w:type="dxa"/>
            <w:tcBorders>
              <w:top w:val="nil"/>
              <w:left w:val="nil"/>
              <w:bottom w:val="single" w:color="auto" w:sz="8" w:space="0"/>
              <w:right w:val="single" w:color="auto" w:sz="8" w:space="0"/>
            </w:tcBorders>
            <w:tcMar>
              <w:top w:w="0" w:type="dxa"/>
              <w:left w:w="108" w:type="dxa"/>
              <w:bottom w:w="0" w:type="dxa"/>
              <w:right w:w="108" w:type="dxa"/>
            </w:tcMar>
            <w:vAlign w:val="center"/>
          </w:tcPr>
          <w:p w14:paraId="6CA66C3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0,4</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622FBC4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36350,00</w:t>
            </w:r>
          </w:p>
        </w:tc>
        <w:tc>
          <w:tcPr>
            <w:tcW w:w="866" w:type="dxa"/>
            <w:tcBorders>
              <w:top w:val="nil"/>
              <w:left w:val="nil"/>
              <w:bottom w:val="single" w:color="auto" w:sz="8" w:space="0"/>
              <w:right w:val="nil"/>
            </w:tcBorders>
            <w:tcMar>
              <w:top w:w="0" w:type="dxa"/>
              <w:left w:w="108" w:type="dxa"/>
              <w:bottom w:w="0" w:type="dxa"/>
              <w:right w:w="108" w:type="dxa"/>
            </w:tcMar>
            <w:vAlign w:val="center"/>
          </w:tcPr>
          <w:p w14:paraId="233D66D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0,3</w:t>
            </w:r>
          </w:p>
        </w:tc>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8EE41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-0,9</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tcPr>
          <w:p w14:paraId="4D56B4C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100</w:t>
            </w:r>
          </w:p>
        </w:tc>
      </w:tr>
      <w:tr w14:paraId="1C20CCED">
        <w:tblPrEx>
          <w:tblCellMar>
            <w:top w:w="0" w:type="dxa"/>
            <w:left w:w="0" w:type="dxa"/>
            <w:bottom w:w="0" w:type="dxa"/>
            <w:right w:w="0" w:type="dxa"/>
          </w:tblCellMar>
        </w:tblPrEx>
        <w:trPr>
          <w:trHeight w:val="443" w:hRule="atLeast"/>
        </w:trPr>
        <w:tc>
          <w:tcPr>
            <w:tcW w:w="22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032306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4.Национальная экономика</w:t>
            </w:r>
          </w:p>
        </w:tc>
        <w:tc>
          <w:tcPr>
            <w:tcW w:w="1371" w:type="dxa"/>
            <w:tcBorders>
              <w:top w:val="nil"/>
              <w:left w:val="nil"/>
              <w:bottom w:val="single" w:color="auto" w:sz="8" w:space="0"/>
              <w:right w:val="single" w:color="auto" w:sz="8" w:space="0"/>
            </w:tcBorders>
            <w:tcMar>
              <w:top w:w="0" w:type="dxa"/>
              <w:left w:w="108" w:type="dxa"/>
              <w:bottom w:w="0" w:type="dxa"/>
              <w:right w:w="108" w:type="dxa"/>
            </w:tcMar>
          </w:tcPr>
          <w:p w14:paraId="7ADDD83F">
            <w:r>
              <w:t>1423043,00</w:t>
            </w:r>
          </w:p>
        </w:tc>
        <w:tc>
          <w:tcPr>
            <w:tcW w:w="1002" w:type="dxa"/>
            <w:tcBorders>
              <w:top w:val="nil"/>
              <w:left w:val="nil"/>
              <w:bottom w:val="single" w:color="auto" w:sz="8" w:space="0"/>
              <w:right w:val="single" w:color="auto" w:sz="8" w:space="0"/>
            </w:tcBorders>
            <w:tcMar>
              <w:top w:w="0" w:type="dxa"/>
              <w:left w:w="108" w:type="dxa"/>
              <w:bottom w:w="0" w:type="dxa"/>
              <w:right w:w="108" w:type="dxa"/>
            </w:tcMar>
          </w:tcPr>
          <w:p w14:paraId="68A1DBBB">
            <w:r>
              <w:t>16,1</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1FF293D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1817325,36</w:t>
            </w:r>
          </w:p>
        </w:tc>
        <w:tc>
          <w:tcPr>
            <w:tcW w:w="1002" w:type="dxa"/>
            <w:tcBorders>
              <w:top w:val="nil"/>
              <w:left w:val="nil"/>
              <w:bottom w:val="single" w:color="auto" w:sz="8" w:space="0"/>
              <w:right w:val="single" w:color="auto" w:sz="8" w:space="0"/>
            </w:tcBorders>
            <w:tcMar>
              <w:top w:w="0" w:type="dxa"/>
              <w:left w:w="108" w:type="dxa"/>
              <w:bottom w:w="0" w:type="dxa"/>
              <w:right w:w="108" w:type="dxa"/>
            </w:tcMar>
            <w:vAlign w:val="center"/>
          </w:tcPr>
          <w:p w14:paraId="79BAEE8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15,0</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3E44F75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1764560,26</w:t>
            </w:r>
          </w:p>
        </w:tc>
        <w:tc>
          <w:tcPr>
            <w:tcW w:w="866" w:type="dxa"/>
            <w:tcBorders>
              <w:top w:val="nil"/>
              <w:left w:val="nil"/>
              <w:bottom w:val="single" w:color="auto" w:sz="8" w:space="0"/>
              <w:right w:val="nil"/>
            </w:tcBorders>
            <w:tcMar>
              <w:top w:w="0" w:type="dxa"/>
              <w:left w:w="108" w:type="dxa"/>
              <w:bottom w:w="0" w:type="dxa"/>
              <w:right w:w="108" w:type="dxa"/>
            </w:tcMar>
            <w:vAlign w:val="center"/>
          </w:tcPr>
          <w:p w14:paraId="18493A3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14,9</w:t>
            </w:r>
          </w:p>
        </w:tc>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633AC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-1,2</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tcPr>
          <w:p w14:paraId="156703A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100</w:t>
            </w:r>
          </w:p>
        </w:tc>
      </w:tr>
      <w:tr w14:paraId="33D3E2E7">
        <w:tblPrEx>
          <w:tblCellMar>
            <w:top w:w="0" w:type="dxa"/>
            <w:left w:w="0" w:type="dxa"/>
            <w:bottom w:w="0" w:type="dxa"/>
            <w:right w:w="0" w:type="dxa"/>
          </w:tblCellMar>
        </w:tblPrEx>
        <w:trPr>
          <w:trHeight w:val="845" w:hRule="atLeast"/>
        </w:trPr>
        <w:tc>
          <w:tcPr>
            <w:tcW w:w="22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DC3DB5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5.Жилищно-коммунальное хозяйство</w:t>
            </w:r>
          </w:p>
        </w:tc>
        <w:tc>
          <w:tcPr>
            <w:tcW w:w="1371" w:type="dxa"/>
            <w:tcBorders>
              <w:top w:val="nil"/>
              <w:left w:val="nil"/>
              <w:bottom w:val="single" w:color="auto" w:sz="8" w:space="0"/>
              <w:right w:val="single" w:color="auto" w:sz="8" w:space="0"/>
            </w:tcBorders>
            <w:tcMar>
              <w:top w:w="0" w:type="dxa"/>
              <w:left w:w="108" w:type="dxa"/>
              <w:bottom w:w="0" w:type="dxa"/>
              <w:right w:w="108" w:type="dxa"/>
            </w:tcMar>
          </w:tcPr>
          <w:p w14:paraId="28C1FFE2">
            <w:r>
              <w:t>309321,28</w:t>
            </w:r>
          </w:p>
        </w:tc>
        <w:tc>
          <w:tcPr>
            <w:tcW w:w="1002" w:type="dxa"/>
            <w:tcBorders>
              <w:top w:val="nil"/>
              <w:left w:val="nil"/>
              <w:bottom w:val="single" w:color="auto" w:sz="8" w:space="0"/>
              <w:right w:val="single" w:color="auto" w:sz="8" w:space="0"/>
            </w:tcBorders>
            <w:tcMar>
              <w:top w:w="0" w:type="dxa"/>
              <w:left w:w="108" w:type="dxa"/>
              <w:bottom w:w="0" w:type="dxa"/>
              <w:right w:w="108" w:type="dxa"/>
            </w:tcMar>
          </w:tcPr>
          <w:p w14:paraId="6449E99E">
            <w:r>
              <w:t>3,5</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2851114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441311,74</w:t>
            </w:r>
          </w:p>
        </w:tc>
        <w:tc>
          <w:tcPr>
            <w:tcW w:w="1002" w:type="dxa"/>
            <w:tcBorders>
              <w:top w:val="nil"/>
              <w:left w:val="nil"/>
              <w:bottom w:val="single" w:color="auto" w:sz="8" w:space="0"/>
              <w:right w:val="single" w:color="auto" w:sz="8" w:space="0"/>
            </w:tcBorders>
            <w:tcMar>
              <w:top w:w="0" w:type="dxa"/>
              <w:left w:w="108" w:type="dxa"/>
              <w:bottom w:w="0" w:type="dxa"/>
              <w:right w:w="108" w:type="dxa"/>
            </w:tcMar>
            <w:vAlign w:val="center"/>
          </w:tcPr>
          <w:p w14:paraId="677B9CA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3,6</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483F1F1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428059,57</w:t>
            </w:r>
          </w:p>
        </w:tc>
        <w:tc>
          <w:tcPr>
            <w:tcW w:w="866" w:type="dxa"/>
            <w:tcBorders>
              <w:top w:val="nil"/>
              <w:left w:val="nil"/>
              <w:bottom w:val="single" w:color="auto" w:sz="8" w:space="0"/>
              <w:right w:val="nil"/>
            </w:tcBorders>
            <w:tcMar>
              <w:top w:w="0" w:type="dxa"/>
              <w:left w:w="108" w:type="dxa"/>
              <w:bottom w:w="0" w:type="dxa"/>
              <w:right w:w="108" w:type="dxa"/>
            </w:tcMar>
            <w:vAlign w:val="center"/>
          </w:tcPr>
          <w:p w14:paraId="68A5EBE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3,6</w:t>
            </w:r>
          </w:p>
        </w:tc>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D05C1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0,1</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tcPr>
          <w:p w14:paraId="184B422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97,1</w:t>
            </w:r>
          </w:p>
        </w:tc>
      </w:tr>
      <w:tr w14:paraId="15BEB9FD">
        <w:tblPrEx>
          <w:tblCellMar>
            <w:top w:w="0" w:type="dxa"/>
            <w:left w:w="0" w:type="dxa"/>
            <w:bottom w:w="0" w:type="dxa"/>
            <w:right w:w="0" w:type="dxa"/>
          </w:tblCellMar>
        </w:tblPrEx>
        <w:trPr>
          <w:trHeight w:val="485" w:hRule="atLeast"/>
        </w:trPr>
        <w:tc>
          <w:tcPr>
            <w:tcW w:w="22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FD28AC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8.Культура, кинематография</w:t>
            </w:r>
          </w:p>
        </w:tc>
        <w:tc>
          <w:tcPr>
            <w:tcW w:w="1371" w:type="dxa"/>
            <w:tcBorders>
              <w:top w:val="nil"/>
              <w:left w:val="nil"/>
              <w:bottom w:val="single" w:color="auto" w:sz="8" w:space="0"/>
              <w:right w:val="single" w:color="auto" w:sz="8" w:space="0"/>
            </w:tcBorders>
            <w:tcMar>
              <w:top w:w="0" w:type="dxa"/>
              <w:left w:w="108" w:type="dxa"/>
              <w:bottom w:w="0" w:type="dxa"/>
              <w:right w:w="108" w:type="dxa"/>
            </w:tcMar>
          </w:tcPr>
          <w:p w14:paraId="15EC7DBC">
            <w:r>
              <w:t>2875147,03</w:t>
            </w:r>
          </w:p>
        </w:tc>
        <w:tc>
          <w:tcPr>
            <w:tcW w:w="1002" w:type="dxa"/>
            <w:tcBorders>
              <w:top w:val="nil"/>
              <w:left w:val="nil"/>
              <w:bottom w:val="single" w:color="auto" w:sz="8" w:space="0"/>
              <w:right w:val="single" w:color="auto" w:sz="8" w:space="0"/>
            </w:tcBorders>
            <w:tcMar>
              <w:top w:w="0" w:type="dxa"/>
              <w:left w:w="108" w:type="dxa"/>
              <w:bottom w:w="0" w:type="dxa"/>
              <w:right w:w="108" w:type="dxa"/>
            </w:tcMar>
          </w:tcPr>
          <w:p w14:paraId="3F432D46">
            <w:r>
              <w:t>32,53</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69EE3DF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4905426,87</w:t>
            </w:r>
          </w:p>
        </w:tc>
        <w:tc>
          <w:tcPr>
            <w:tcW w:w="10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50D2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40,5</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4C32D5B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4905426,24</w:t>
            </w:r>
          </w:p>
        </w:tc>
        <w:tc>
          <w:tcPr>
            <w:tcW w:w="866" w:type="dxa"/>
            <w:tcBorders>
              <w:top w:val="nil"/>
              <w:left w:val="nil"/>
              <w:bottom w:val="single" w:color="auto" w:sz="8" w:space="0"/>
              <w:right w:val="nil"/>
            </w:tcBorders>
            <w:tcMar>
              <w:top w:w="0" w:type="dxa"/>
              <w:left w:w="108" w:type="dxa"/>
              <w:bottom w:w="0" w:type="dxa"/>
              <w:right w:w="108" w:type="dxa"/>
            </w:tcMar>
            <w:vAlign w:val="center"/>
          </w:tcPr>
          <w:p w14:paraId="6650EB5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41,4</w:t>
            </w:r>
          </w:p>
        </w:tc>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FC497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8,9</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tcPr>
          <w:p w14:paraId="036D73E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97</w:t>
            </w:r>
          </w:p>
        </w:tc>
      </w:tr>
      <w:tr w14:paraId="56C92826">
        <w:tblPrEx>
          <w:tblCellMar>
            <w:top w:w="0" w:type="dxa"/>
            <w:left w:w="0" w:type="dxa"/>
            <w:bottom w:w="0" w:type="dxa"/>
            <w:right w:w="0" w:type="dxa"/>
          </w:tblCellMar>
        </w:tblPrEx>
        <w:trPr>
          <w:trHeight w:val="330" w:hRule="atLeast"/>
        </w:trPr>
        <w:tc>
          <w:tcPr>
            <w:tcW w:w="22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4961E1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Всего расходов</w:t>
            </w:r>
          </w:p>
        </w:tc>
        <w:tc>
          <w:tcPr>
            <w:tcW w:w="1371" w:type="dxa"/>
            <w:tcBorders>
              <w:top w:val="nil"/>
              <w:left w:val="nil"/>
              <w:bottom w:val="single" w:color="auto" w:sz="8" w:space="0"/>
              <w:right w:val="single" w:color="auto" w:sz="8" w:space="0"/>
            </w:tcBorders>
            <w:tcMar>
              <w:top w:w="0" w:type="dxa"/>
              <w:left w:w="108" w:type="dxa"/>
              <w:bottom w:w="0" w:type="dxa"/>
              <w:right w:w="108" w:type="dxa"/>
            </w:tcMar>
          </w:tcPr>
          <w:p w14:paraId="503F26B5">
            <w:r>
              <w:t>8839557,58</w:t>
            </w:r>
          </w:p>
        </w:tc>
        <w:tc>
          <w:tcPr>
            <w:tcW w:w="1002" w:type="dxa"/>
            <w:tcBorders>
              <w:top w:val="nil"/>
              <w:left w:val="nil"/>
              <w:bottom w:val="single" w:color="auto" w:sz="8" w:space="0"/>
              <w:right w:val="single" w:color="auto" w:sz="8" w:space="0"/>
            </w:tcBorders>
            <w:tcMar>
              <w:top w:w="0" w:type="dxa"/>
              <w:left w:w="108" w:type="dxa"/>
              <w:bottom w:w="0" w:type="dxa"/>
              <w:right w:w="108" w:type="dxa"/>
            </w:tcMar>
          </w:tcPr>
          <w:p w14:paraId="22FFE3B4">
            <w:r>
              <w:t>100,00</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0523BF3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12100390,53</w:t>
            </w:r>
          </w:p>
        </w:tc>
        <w:tc>
          <w:tcPr>
            <w:tcW w:w="1002" w:type="dxa"/>
            <w:tcBorders>
              <w:top w:val="nil"/>
              <w:left w:val="nil"/>
              <w:bottom w:val="single" w:color="auto" w:sz="8" w:space="0"/>
              <w:right w:val="single" w:color="auto" w:sz="8" w:space="0"/>
            </w:tcBorders>
            <w:tcMar>
              <w:top w:w="0" w:type="dxa"/>
              <w:left w:w="108" w:type="dxa"/>
              <w:bottom w:w="0" w:type="dxa"/>
              <w:right w:w="108" w:type="dxa"/>
            </w:tcMar>
            <w:vAlign w:val="center"/>
          </w:tcPr>
          <w:p w14:paraId="1B9EF55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100,00</w:t>
            </w:r>
          </w:p>
        </w:tc>
        <w:tc>
          <w:tcPr>
            <w:tcW w:w="1372" w:type="dxa"/>
            <w:tcBorders>
              <w:top w:val="nil"/>
              <w:left w:val="nil"/>
              <w:bottom w:val="single" w:color="auto" w:sz="8" w:space="0"/>
              <w:right w:val="single" w:color="auto" w:sz="8" w:space="0"/>
            </w:tcBorders>
            <w:tcMar>
              <w:top w:w="0" w:type="dxa"/>
              <w:left w:w="108" w:type="dxa"/>
              <w:bottom w:w="0" w:type="dxa"/>
              <w:right w:w="108" w:type="dxa"/>
            </w:tcMar>
            <w:vAlign w:val="center"/>
          </w:tcPr>
          <w:p w14:paraId="6170767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11851022,82</w:t>
            </w:r>
          </w:p>
        </w:tc>
        <w:tc>
          <w:tcPr>
            <w:tcW w:w="866" w:type="dxa"/>
            <w:tcBorders>
              <w:top w:val="nil"/>
              <w:left w:val="nil"/>
              <w:bottom w:val="single" w:color="auto" w:sz="8" w:space="0"/>
              <w:right w:val="nil"/>
            </w:tcBorders>
            <w:tcMar>
              <w:top w:w="0" w:type="dxa"/>
              <w:left w:w="108" w:type="dxa"/>
              <w:bottom w:w="0" w:type="dxa"/>
              <w:right w:w="108" w:type="dxa"/>
            </w:tcMar>
            <w:vAlign w:val="center"/>
          </w:tcPr>
          <w:p w14:paraId="5AD7C9C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100,00</w:t>
            </w:r>
          </w:p>
        </w:tc>
        <w:tc>
          <w:tcPr>
            <w:tcW w:w="9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D057C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29" w:type="dxa"/>
            <w:tcBorders>
              <w:top w:val="nil"/>
              <w:left w:val="nil"/>
              <w:bottom w:val="single" w:color="auto" w:sz="8" w:space="0"/>
              <w:right w:val="single" w:color="auto" w:sz="8" w:space="0"/>
            </w:tcBorders>
            <w:tcMar>
              <w:top w:w="0" w:type="dxa"/>
              <w:left w:w="108" w:type="dxa"/>
              <w:bottom w:w="0" w:type="dxa"/>
              <w:right w:w="108" w:type="dxa"/>
            </w:tcMar>
            <w:vAlign w:val="center"/>
          </w:tcPr>
          <w:p w14:paraId="324786A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97,9</w:t>
            </w:r>
          </w:p>
        </w:tc>
      </w:tr>
    </w:tbl>
    <w:p w14:paraId="38F1C21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Струк</w:t>
      </w:r>
      <w:bookmarkStart w:id="2" w:name="_Hlk65828046"/>
      <w:r>
        <w:rPr>
          <w:rFonts w:ascii="Times New Roman" w:hAnsi="Times New Roman" w:eastAsia="Times New Roman" w:cs="Times New Roman"/>
          <w:color w:val="000000"/>
          <w:szCs w:val="24"/>
          <w:lang w:eastAsia="ru-RU"/>
        </w:rPr>
        <w:t xml:space="preserve">тура исполнения расходов бюджета поселения по разделам в 2025 году по сравнению с 2024 годом претерпела изменения: </w:t>
      </w:r>
      <w:bookmarkEnd w:id="2"/>
    </w:p>
    <w:p w14:paraId="545CAE9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Удельный вес «Национальная оборона» (на -0,7 пункта в 2025году по сравнению с 2024годом), «Жилищно-коммунальное хозяйство» (на 0,1 пункта в 2025году по сравнению с 2024годом), «Культура, кинематография» (на 8,9 пункта в 2025году по сравнению с 2024 годом). </w:t>
      </w:r>
    </w:p>
    <w:p w14:paraId="48E0C3E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Развер</w:t>
      </w:r>
      <w:bookmarkStart w:id="3" w:name="_Hlk65830881"/>
      <w:r>
        <w:rPr>
          <w:rFonts w:ascii="Times New Roman" w:hAnsi="Times New Roman" w:eastAsia="Times New Roman" w:cs="Times New Roman"/>
          <w:color w:val="000000"/>
          <w:szCs w:val="24"/>
          <w:lang w:eastAsia="ru-RU"/>
        </w:rPr>
        <w:t>нутые пояснения главного распорядителя бюджетных средств по исполнению расходной части бюджета поселения приведены в пояснительной записке ниже, в том числе:</w:t>
      </w:r>
      <w:bookmarkEnd w:id="3"/>
    </w:p>
    <w:p w14:paraId="7ADA953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08EC85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01 «ОБЩЕГОСУДАРСТВЕННЫЕ ВОПРОСЫ»</w:t>
      </w:r>
    </w:p>
    <w:p w14:paraId="0B8C478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0102 Функционирование высшего должностного лица субъекта Российской федерации и муниципального образования</w:t>
      </w:r>
    </w:p>
    <w:p w14:paraId="4DD76B9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1112107,09 рублей исполнение составило 1112107,09 рублей или 100,0%.</w:t>
      </w:r>
    </w:p>
    <w:p w14:paraId="17A612B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этой классификации отнесены расходы на содержание и обеспечение деятельности главы сельского поселения.</w:t>
      </w:r>
    </w:p>
    <w:p w14:paraId="41A4461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E863E8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0104 Функционирование правительства Российской Федерации, высших исполнительных органов государственной власти субъектов </w:t>
      </w:r>
    </w:p>
    <w:p w14:paraId="37767A1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Российской Федерации, местных администраций</w:t>
      </w:r>
    </w:p>
    <w:p w14:paraId="2A80ABA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 данному подразделу в 2025 году в бюджете поселения было предусмотрено ассигнований в сумме 2444014,07 рублей кассовое исполнение составило 2361594,28 рублей или 96,6 %. </w:t>
      </w:r>
    </w:p>
    <w:p w14:paraId="2EC9D62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 этой классификации отнесены расходы на содержание администрации, в том числе: </w:t>
      </w:r>
    </w:p>
    <w:p w14:paraId="2666B54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ВР120 – 985448,03 рублей израсходовано;</w:t>
      </w:r>
    </w:p>
    <w:p w14:paraId="60A480B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ВР 247-1273878,71 рублей израсходовано;</w:t>
      </w:r>
    </w:p>
    <w:p w14:paraId="534823E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ВР 244- 102267,54 рублей израсходовано.</w:t>
      </w:r>
    </w:p>
    <w:p w14:paraId="6D409FB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39EFE9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Подраздел 0106 Обеспечение деятельности финансовых, налоговых и таможенных органов и органов финансового (финансово-бюджетного) надзора</w:t>
      </w:r>
    </w:p>
    <w:p w14:paraId="032FA8E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 данному разделу числится 0,25 штатных единиц - муниципальный служащий. </w:t>
      </w:r>
    </w:p>
    <w:p w14:paraId="006F13C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Расходы не осуществлялись (обеспечение деятельности финансового органа);</w:t>
      </w:r>
    </w:p>
    <w:p w14:paraId="2CE2DCB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отражены расходы на передачу межбюджетных трансфертов предоставляемых из бюджетов сельских поселений в бюджет Дальнереченского муниципального района на финансирование расходов, связанных с передачей осуществления части полномочий по решению вопросов местного значения сельских поселений на уровень муниципального района в соответствии с заключенными соглашениями в 2025 году:</w:t>
      </w:r>
    </w:p>
    <w:p w14:paraId="5782423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на осуществление внешнего финансового контроля в сумме 16108,88 рублей (КБК 825-0106- 9999912330 -540).</w:t>
      </w:r>
    </w:p>
    <w:p w14:paraId="371A350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2B5B1A4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5F36CF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Подраздел 0113 «Другие общегосударственные вопросы»</w:t>
      </w:r>
    </w:p>
    <w:p w14:paraId="4AA9935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1006503,52</w:t>
      </w:r>
      <w:r>
        <w:rPr>
          <w:rFonts w:ascii="Times New Roman" w:hAnsi="Times New Roman" w:eastAsia="Times New Roman" w:cs="Times New Roman"/>
          <w:b/>
          <w:i/>
          <w:color w:val="000000"/>
          <w:sz w:val="28"/>
          <w:szCs w:val="24"/>
          <w:lang w:eastAsia="ru-RU"/>
        </w:rPr>
        <w:t xml:space="preserve"> </w:t>
      </w:r>
      <w:r>
        <w:rPr>
          <w:rFonts w:ascii="Times New Roman" w:hAnsi="Times New Roman" w:eastAsia="Times New Roman" w:cs="Times New Roman"/>
          <w:color w:val="000000"/>
          <w:szCs w:val="24"/>
          <w:lang w:eastAsia="ru-RU"/>
        </w:rPr>
        <w:t>рублей израсходовано 90,0% или 905573,50 рубля, в том числе:</w:t>
      </w:r>
    </w:p>
    <w:p w14:paraId="0B933E4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классификации 0113-9999922000-244 при плане 89791,32 рублей израсходовано 67,7% или 60775,90 рублей.</w:t>
      </w:r>
    </w:p>
    <w:p w14:paraId="554BEA3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 эту классификацию отнесены расходы:</w:t>
      </w:r>
    </w:p>
    <w:p w14:paraId="0BC4DFDC">
      <w:pPr>
        <w:autoSpaceDE w:val="0"/>
        <w:autoSpaceDN w:val="0"/>
        <w:adjustRightInd w:val="0"/>
        <w:spacing w:after="0" w:line="240" w:lineRule="auto"/>
        <w:jc w:val="both"/>
        <w:rPr>
          <w:rFonts w:ascii="Calibri" w:hAnsi="Calibri" w:eastAsia="Times New Roman" w:cs="Calibri"/>
          <w:color w:val="000000"/>
          <w:sz w:val="28"/>
          <w:szCs w:val="24"/>
          <w:lang w:eastAsia="ru-RU"/>
        </w:rPr>
      </w:pPr>
      <w:r>
        <w:rPr>
          <w:rFonts w:ascii="Times New Roman" w:hAnsi="Times New Roman" w:eastAsia="Times New Roman" w:cs="Times New Roman"/>
          <w:color w:val="000000"/>
          <w:szCs w:val="24"/>
          <w:lang w:eastAsia="ru-RU"/>
        </w:rPr>
        <w:t>Договор на оказание юридических услуг при оформлении муниципальной собственности на сумму 60775,90 рублей.</w:t>
      </w:r>
      <w:r>
        <w:rPr>
          <w:rFonts w:ascii="Calibri" w:hAnsi="Calibri" w:eastAsia="Times New Roman" w:cs="Calibri"/>
          <w:color w:val="000000"/>
          <w:sz w:val="28"/>
          <w:szCs w:val="24"/>
          <w:lang w:eastAsia="ru-RU"/>
        </w:rPr>
        <w:t xml:space="preserve"> </w:t>
      </w:r>
    </w:p>
    <w:p w14:paraId="47F43A82">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По классификации 0113-9999922000-247 при плане 199778,20 рублей израсходовано 64% </w:t>
      </w:r>
    </w:p>
    <w:p w14:paraId="6A22D09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 эту классификацию отнесены расходы:</w:t>
      </w:r>
    </w:p>
    <w:p w14:paraId="3E02E3FF">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ПАО ДЭК расходы по содержанию муниципального имущества оставляющую казну (оплата за потребленную электроэнергию) израсходовано 127863,60 рублей</w:t>
      </w:r>
    </w:p>
    <w:p w14:paraId="3CABDEB1">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По классификации 0113-9999922001-852 при плане 656604,00 рублей израсходовано 100% </w:t>
      </w:r>
    </w:p>
    <w:p w14:paraId="3036999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 эту классификацию отнесены расходы:</w:t>
      </w:r>
    </w:p>
    <w:p w14:paraId="34263BD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Оплата НДС от продажи муниципального имущества.</w:t>
      </w:r>
    </w:p>
    <w:p w14:paraId="47F3D44C">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По классификации 0113-9999913110-853 проведены расходы на оплату членских взносов совету муниципальных образований Приморского края, при плане 1239,00 рубля израсходовано 100,0%. </w:t>
      </w:r>
    </w:p>
    <w:p w14:paraId="4178E31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классификации 0113-9999913110-244 проведены расходы на публикацию информации в ООО Ударный фронт на сумму 7560,00 рублей израсходовано 100,0%.</w:t>
      </w:r>
    </w:p>
    <w:p w14:paraId="40FD1B5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классификации 0113-9999962009-244 проведены расходы на канцелярские товары для заключения договоров социального найма, при плане 14834,00 рубля израсходовано 100,0%.</w:t>
      </w:r>
    </w:p>
    <w:p w14:paraId="0041354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232C9C3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рамках муниципальной программы «Информатизация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 приобретено:</w:t>
      </w:r>
    </w:p>
    <w:p w14:paraId="7711261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классификации 0113-0790120581-244 проведены расходы:</w:t>
      </w:r>
    </w:p>
    <w:p w14:paraId="63EA68C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Информатизация органов местного самоуправления и муниципальных учреждений Ракитненского сельского поселения на сумму 32500,00 рублей, в том числе:</w:t>
      </w:r>
    </w:p>
    <w:p w14:paraId="5955D66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оплата услуг по передаче неисключительных прав на использование программного обеспечения  «Web-система СБИС» -7800,00 рублей,;</w:t>
      </w:r>
    </w:p>
    <w:p w14:paraId="43D8B74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 оплата услуг по обновлению установленных экземпляров программы 1-С, услуги за клиентское лицензирование  программы 1-С -24700 рублей.</w:t>
      </w:r>
    </w:p>
    <w:p w14:paraId="0EE743C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По классификации 0113-0790320583-244 проведены расходы:</w:t>
      </w:r>
    </w:p>
    <w:p w14:paraId="766A054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Техническое обслуживание и ремонт оргтехники на сумму 4197 рублей, в том числе:</w:t>
      </w:r>
    </w:p>
    <w:p w14:paraId="477CA19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Calibri" w:hAnsi="Calibri" w:eastAsia="Times New Roman" w:cs="Times New Roman"/>
          <w:b/>
          <w:i/>
          <w:color w:val="000000"/>
          <w:sz w:val="28"/>
          <w:szCs w:val="24"/>
          <w:lang w:eastAsia="ru-RU"/>
        </w:rPr>
        <w:t>   </w:t>
      </w:r>
      <w:r>
        <w:rPr>
          <w:rFonts w:ascii="Times New Roman" w:hAnsi="Times New Roman" w:eastAsia="Times New Roman" w:cs="Times New Roman"/>
          <w:color w:val="000000"/>
          <w:szCs w:val="24"/>
          <w:lang w:eastAsia="ru-RU"/>
        </w:rPr>
        <w:t>-   приобретение запчастей для ремонта орг. техники (картридж 3шт.) всего на сумму -4197 рублей.</w:t>
      </w:r>
    </w:p>
    <w:p w14:paraId="10AD4515">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0511DEA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02 «НАЦИОНАЛЬНАЯ ОБОРОНА»</w:t>
      </w:r>
    </w:p>
    <w:p w14:paraId="5A2DC37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321243,00 рублей кассовое исполнение составило 100%.</w:t>
      </w:r>
    </w:p>
    <w:p w14:paraId="72005EB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этой классификации проведены расходы за счет субвенций из федерального бюджета на исполнение переданных гос. полномочий поселениям по осуществлению первичного воинского учета на территориях, где отсутствуют военные комиссариаты в соответствии с Федеральным законом 28.03.1998г № 53-ФЗ (в редакции от 06.02.2019 г) «О воинской обязанности и военной службе».</w:t>
      </w:r>
    </w:p>
    <w:p w14:paraId="3ECA441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34AD6E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03 «НАЦИОНАЛЬНАЯ БЕЗОПАСНОСТЬ И ПРАВООХРАНИТЕЛЬНАЯ ДЕЯТЕЛЬНОСТЬ»</w:t>
      </w:r>
    </w:p>
    <w:p w14:paraId="73C5737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Подраздел 0310 «Защита населения и территории от чрезвычайных ситуаций природного и техногенного характера, пожарная безопасность»</w:t>
      </w:r>
    </w:p>
    <w:p w14:paraId="6DF1A1B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этому разделу осуществлялись расходы, направленные на решение вопроса местного значения поселения - обеспечение первичных мер пожарной безопасности в границах населенных пунктов поселения, в рамках полномочий, закрепленных за поселением Федеральным законом от 21 декабря 1994 года № 69-ФЗ «О пожарной безопасности».</w:t>
      </w:r>
    </w:p>
    <w:p w14:paraId="36F75B5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целях обеспечения первичных мер пожарной безопасности в границах населенных пунктов Ракитненского сельского поселения в 2025 году, в рамках муниципальной программы Ракитненского сельского поселения «Обеспечение пожарной безопасности на территории Ракитненского сельского поселения на 2023-2027 годы» было израсходовано 36350,00 рублей при плане 36350,00 рублей или 100%, в том числе:</w:t>
      </w:r>
    </w:p>
    <w:p w14:paraId="6DCA436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ЦС 0290126072 Мероприятия по обеспечению первичными средствами пожаротушения сельских населенных пунктов</w:t>
      </w:r>
    </w:p>
    <w:p w14:paraId="7C962D7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ИП" Вертков С.А.". приобретение шланга для Мотопомпы в количестве 1 шт. Договор №300 от 03.07.2025 года на сумму 6350,00 рублей;</w:t>
      </w:r>
    </w:p>
    <w:p w14:paraId="1C9E464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21B1677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ЦС 0690286070 Стимулирование граждан к участию в деятельности подразделений добровольной пожарной охраны</w:t>
      </w:r>
    </w:p>
    <w:p w14:paraId="600064C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на материальное стимулирование добровольных пожарных за участие в профилактике и тушении пожаров израсходовано 30000,00 рублей или 100% от плана.</w:t>
      </w:r>
    </w:p>
    <w:p w14:paraId="1CBB4F5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227127C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04 НАЦИОНАЛЬНАЯ ЭКОНОМИКА</w:t>
      </w:r>
    </w:p>
    <w:p w14:paraId="184877E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ПОДРАЗДЕЛ 0409 «ДОРОЖНОЕ ХОЗЯЙСТВО (ДОРОЖНЫЕ ФОНДЫ)»</w:t>
      </w:r>
    </w:p>
    <w:p w14:paraId="291688C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 2025 году за счет средств Дорожного фонда, в рамках муниципальной программы Дальнереченского муниципального района «Содержание и развитие </w:t>
      </w:r>
    </w:p>
    <w:p w14:paraId="7C9CD38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муниципального  хозяйства Дальнереченского муниципального района на 2020-2025 годы», подпрограмма «Развитие транспортного комплекса на территории Дальнереченского муниципального района»,  Основное мероприятие «Развитие дорожной отрасли на территории Дальнереченского муниципального района» в поселение передано иных межбюджетных трансфертов на осуществление части полномочий по решению вопросов местного значения в соответствии с заключенными соглашениями в сумме  1764560,26рублей при плане 1817325,36 рублей. За счет поступивших трансфертов в поселении проведены расходы по следующим направлениям:</w:t>
      </w:r>
    </w:p>
    <w:p w14:paraId="770D919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ЦС 039036221D – содержание дорог местного значения</w:t>
      </w:r>
    </w:p>
    <w:p w14:paraId="13E37BC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1017325,36 рублей израсходовано 964560,26  рублей или 94,8%.</w:t>
      </w:r>
    </w:p>
    <w:p w14:paraId="7D19A9E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Расходы проведены по следующим направлениям:</w:t>
      </w:r>
    </w:p>
    <w:p w14:paraId="4EDEE45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ВР 247 – освещение дорог при плане 132264,01рублей израсходовано 132264,01рублей или 100% </w:t>
      </w:r>
    </w:p>
    <w:p w14:paraId="00715F3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Расходы проведены по следующим направлениям:</w:t>
      </w:r>
    </w:p>
    <w:p w14:paraId="3FFC7DA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ПАО ДЭК освещение дорог местного значения Ракитненского сельского поселения 12037 кВт на сумму 132264,01рублей.</w:t>
      </w:r>
    </w:p>
    <w:p w14:paraId="3356A1D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ИП Жежеря С.Б. договор 01 от 23.01.24г.; договор 02 от 15.03.24г.; договор 03 от 26.03.24г; договор 04 от 02.12.24г,договор 05 от 06.12.24г; оплата работ за механизированную очистку дорог местного значения  от снежных заносов 77,72 км на сумму 340890,48 рублей. </w:t>
      </w:r>
    </w:p>
    <w:p w14:paraId="1783858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ИП Кулешов Д.А. приобретение ламп светодиодных в количестве 5 шт. Договор №67У от 13.11.2024 года на сумму 1950 рублей;</w:t>
      </w:r>
    </w:p>
    <w:p w14:paraId="4A2EAB3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ИП Жежеря С.Б. договор 01 от 30.10.24г.; оплата услуг по профилированию дорог местного значения РСП. 17,93 км на сумму 106470,38 рублей. </w:t>
      </w:r>
    </w:p>
    <w:p w14:paraId="562D238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ИП Жежеря С.Б. Договор 01 от 12.07.24 года, Договор 01 от 30.10.24 года обкос придорожных полос от растительности на сумму 66871,14 рублей. 12387,5м²</w:t>
      </w:r>
    </w:p>
    <w:p w14:paraId="143F014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6D1AD71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ЦС  039036222D ВР 243 при плане 800000,00 рублей израсходовано 800000,00 рублей или 100,0% </w:t>
      </w:r>
    </w:p>
    <w:p w14:paraId="0E338E2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ИП Полторацкий Р.Ю. Договор №127 от 29.07.2024, Договор №152 от 02.09.2024, Договор №168 от 02.10.2024,приобретение ламп светодиодных для кап. ремонта недостающего уличного освещения в количестве 44 шт., на сумму 739000,00 рублей; </w:t>
      </w:r>
    </w:p>
    <w:p w14:paraId="10211E5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Самозанятый гражданин Антонов С.В.  Договор №1 от 30.10.2024, установка ламп светодиодных для кап. ремонта недостающего уличного освещения в количестве 44 шт., на сумму 61000,00 рублей;</w:t>
      </w:r>
    </w:p>
    <w:p w14:paraId="7B013A7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Все работы произведены простой закупкой (у единственного поставщика), согласно п. 4 ч. 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заказов».</w:t>
      </w:r>
    </w:p>
    <w:p w14:paraId="0879971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E52C73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05 «ЖИЛИЩНО–КОММУНАЛЬНОЕ ХОЗЯЙСТВО»</w:t>
      </w:r>
    </w:p>
    <w:p w14:paraId="0D31BF5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ПОДРАЗДЕЛ 0503 «БЛАГОУСТРОЙСТВО» </w:t>
      </w:r>
    </w:p>
    <w:p w14:paraId="4313BA0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план 441311,74 рублей израсходовано 428059,57 рублей или 97%</w:t>
      </w:r>
    </w:p>
    <w:p w14:paraId="44DEE81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рамках этого раздела осуществлялись расходы, направленные на решение вопроса местного значения, закрепленного за поселением статьей 14 Федерального закона от 06.10.2003 № 131-ФЗ «Об общих принципах организации местного самоуправления в Российской Федерации»:</w:t>
      </w:r>
    </w:p>
    <w:p w14:paraId="2765393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Расходы проведены в рамках муниципальной программы Ракитненского сельского поселения «Благоустройство территории Ракитненского сельского поселения на 2023-2027 годы» в том числе:</w:t>
      </w:r>
    </w:p>
    <w:p w14:paraId="48887D7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муниципальная программа Ракитненского сельского поселения «Благоустройство территории Ракитненского сельского поселения на 2023-2027 годы»</w:t>
      </w:r>
    </w:p>
    <w:p w14:paraId="7B958A5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Основное мероприятие: «Благоустройство территории поселения» при плане 367157,74 рублей израсходовано 353905,57 рублей или 96,4%</w:t>
      </w:r>
    </w:p>
    <w:p w14:paraId="7D03351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КБК 0503-0290226050-244 «Содержание территории общего пользования (тротуары, площади, детские площадки и т.д.)» </w:t>
      </w:r>
    </w:p>
    <w:p w14:paraId="044CEF1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целях обеспечения экологического и санитарно-эпидемиологического благополучия населения сел, в поселении в 2025 году были выполнены работы, а именно:</w:t>
      </w:r>
    </w:p>
    <w:p w14:paraId="404FECF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w:t>
      </w:r>
      <w:r>
        <w:t xml:space="preserve"> </w:t>
      </w:r>
      <w:r>
        <w:rPr>
          <w:rFonts w:ascii="Times New Roman" w:hAnsi="Times New Roman" w:eastAsia="Times New Roman" w:cs="Times New Roman"/>
          <w:color w:val="000000"/>
          <w:szCs w:val="24"/>
          <w:lang w:eastAsia="ru-RU"/>
        </w:rPr>
        <w:t>Услуги дворника -12мес на сумму 107758,74 рублей; Услуги по обкосу стадиона на сумму -8620,54 рубля; приобретение мусорных пакетов на сумму 1300,00 рублей;</w:t>
      </w:r>
    </w:p>
    <w:p w14:paraId="15A8AC0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ЦС 0290262210-244 «Содержание мест захоронения»</w:t>
      </w:r>
    </w:p>
    <w:p w14:paraId="06AD865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74154,00 рублей израсходовано 74154,00 рубля или 100%.</w:t>
      </w:r>
    </w:p>
    <w:p w14:paraId="4B70B55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2025 году за счет иных межбюджетных трансфертов переданных бюджету сельского поселения из бюджета Дальнереченского муниципального района на осуществление части полномочий по  организации ритуальных услуг и содержанию мест захоронения в соответствии с заключенным соглашением, в поселении выполнены работы на сумму 74154,00 рублей, в том числе:</w:t>
      </w:r>
    </w:p>
    <w:p w14:paraId="1D4CE92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Договор 266-2024д от 20.03.24г.Лесозаводский филиал ФБУЗ "Центр гигиены и эпидемиологии в Приморском крае". Дезинфекция мест захоронения РСП 3,626га на сумму 6944,30 рублей; ИП ГКФК Жежеря С.Б. Договор 1 от 08.05.24г. Подсыпка грунт. мест захоронения РСП 72,0 м3 на сумму 56117,52 рублей: Договор ГПХ Прохоровкая О.А. оплата за услуги по покосу травы и сбор случайного мусора с упаковкой в мешки на территории мест захоронения с.Ракитное  на сумму 6241,18 рублей; ИП Старчикова А.Д Договор 21-У от 23.07.24г. приобретение масло 2-тактное,, лески, катушки для триммера на сумму 1575,00 рублей; Договор 06 от 17.09.24г. Антонов С.В. оплата за услуги по покосу травы и сбор случайного мусора с упаковкой в мешки на территории мест захоронения с.Ракитное  на сумму 8964,00 рублей; ИП Марченко В.П Договор поставки 34 от 02.10.24г. приобретение мусорного контейнера с ограждением, с. Лобановка, с. Ясная Поляна(Металлический контейнер без крышки для ТБО 0,75м/3-2 шт., Бетонная площадка размером 1,20*1,20*,02 - 2шт., Ограждение 1,20*1,20*1,50 -2 шт.) на сумму 89300,00 рублей; ИП Марченко В.П Договор 34 на оказание услуг  от 02.10.24г. установка и доставка(Металлический контейнер без крышки для ТБО 0,75м/3-2 шт., Бетонная площадка размером 1,20*1,20*,02 - 2шт., Ограждение 1,20*1,20*1,50 -2 шт.) на сумму 22500,00 рублей;</w:t>
      </w:r>
    </w:p>
    <w:p w14:paraId="5D3B03B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6BCB943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D97BA0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08 «КУЛЬТУРА, КИНЕМАТОГРАФИЯ»</w:t>
      </w:r>
    </w:p>
    <w:p w14:paraId="2524CD2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ПОДРАЗДЕЛ 0801 «КУЛЬТУРА»</w:t>
      </w:r>
    </w:p>
    <w:p w14:paraId="3D98E44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4905426,87 рублей израсходовано 4905426,247 рублей или 100%.</w:t>
      </w:r>
    </w:p>
    <w:p w14:paraId="547FF3D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Средства израсходованы в целях создания условий для организации досуга и обеспечения жителей поселения услугами организаций культуры, а также организации и осуществления мероприятий по работе с детьми и молодежью в поселении. </w:t>
      </w:r>
    </w:p>
    <w:p w14:paraId="1213899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Расходы проведены в рамках муниципальной программы Ракитненского сельского поселения «Развитие и сохранение культуры на территории Ракитненского сельского поселения» на 2023-2027годы. </w:t>
      </w:r>
    </w:p>
    <w:p w14:paraId="0ADA3D1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70F807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Основное мероприятие: «Проведение мероприятий для жителей поселения в рамках общегосударственных и общерайонных праздников»</w:t>
      </w:r>
    </w:p>
    <w:p w14:paraId="7AE5C9D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целях развития культурно- досугового отдыха населения, приобщению к культурным ценностям произведены расходы на приобретение призов для проведения мероприятий:</w:t>
      </w:r>
    </w:p>
    <w:p w14:paraId="654AF41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190000,00  рублей  израсходовано 190000,00  рублей   или 100%.</w:t>
      </w:r>
    </w:p>
    <w:p w14:paraId="63B60C6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том числе:</w:t>
      </w:r>
    </w:p>
    <w:p w14:paraId="64FC265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Суханова Л.И. возмещение авансового отчета  на  приобретение продуктов питания, цветов для проведения праздника «9 Мая» (согласно постановления администрации Ракитненского сельского поселения №37 от 24.04.2024г.) в сумме 6557,50 рублей.</w:t>
      </w:r>
    </w:p>
    <w:p w14:paraId="4B0B77A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ИП Кириенко А.В. Договор 2 от 29.05.24 г года на приобретение продуктов питания для проведения праздника «День защиты детей» (согласно постановления администрации Ракитненского сельского поселения №39 от 28.05.2024г.) в сумме 8000,00 рублей.</w:t>
      </w:r>
    </w:p>
    <w:p w14:paraId="59ACFE0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Суханова Л.И. возмещение авансового отчета  на  приобретение сувениров для проведения праздника «День пожилого человека» (согласно постановления администрации Ракитненского сельского поселения №39 от 28.05.2024г.) в сумме 6923,20 рублей.</w:t>
      </w:r>
    </w:p>
    <w:p w14:paraId="1CAC93C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274E798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6179193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DD9E8C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ИП Кан Татьяна Владимировна Договор 4 от 21.10.24 г года на приобретение призов для проведения праздника «День пожилого человека» (согласно постановления администрации Ракитненского сельского поселения №55а от 12.09.2024г.) в сумме 34135,00 рублей.</w:t>
      </w:r>
    </w:p>
    <w:p w14:paraId="6AF8E32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B7634D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ИП Кан Татьяна Владимировна Договор 5 от 06.11.24 г года на приобретение призов для проведения праздника «Новый год» (согласно постановления администрации Ракитненского сельского поселения №74а от 28.10.2024г.) в сумме 14358,50рублей.</w:t>
      </w:r>
    </w:p>
    <w:p w14:paraId="3797604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58EB024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Антонов С.В. Договор б/н от 13.12.24 г года услуги  по устройству зимнего городка для проведения праздника «Новый год» (согласно постановления администрации Ракитненского сельского поселения №74а от 28.10.2024г.) в сумме 7000,00 рублей</w:t>
      </w:r>
    </w:p>
    <w:p w14:paraId="3974D73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51C7A8B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ИП Кан Т.В. Договор 6 от 13.11.24 г года на приобретение сувениров для проведения праздника «День матери»   (согласно постановления администрации Ракитненского сельского поселения №77 от 13.11.2024г.) в сумме 17025,80 рублей.</w:t>
      </w:r>
    </w:p>
    <w:p w14:paraId="1E99B2D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681E7D5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3B392B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63D2CC0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1B29F2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Основное мероприятие: «Развитие культурно-досуговой деятельности» при плане 4715426,87 рублей израсходовано 4715426,24 рублей или 100% , в том числе:</w:t>
      </w:r>
    </w:p>
    <w:p w14:paraId="16566C8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на обеспечение деятельности (оказание услуг, выполнение работ) муниципального казенного учреждения культуры «Досуговый центр Ракитненского сельского поселения» по КБК 825-0801 0190170590 000 при плане 3236122,31 рублей израсходовано 3236121,69 рублей или 100%.</w:t>
      </w:r>
    </w:p>
    <w:p w14:paraId="68D355A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том числе:</w:t>
      </w:r>
    </w:p>
    <w:p w14:paraId="10AFDC4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расходы составляют на оплату труда и начисления на выплаты по оплате труда ВР 110 план 1493818,00 руб. факт 1493818,00 руб. или 100%.</w:t>
      </w:r>
    </w:p>
    <w:p w14:paraId="029298A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расходы составляют на прочую закупку товаров, работ и услуг ВР244 план 12955559,54 рубля израсходовано 100%.</w:t>
      </w:r>
    </w:p>
    <w:p w14:paraId="6BEDF7B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расходы составляют на закупку энергетических ресурсов ВР247 при плане 446744,77 рублей израсходовано 446744,77  рублей или 100%.</w:t>
      </w:r>
    </w:p>
    <w:p w14:paraId="77D5EB2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6525D79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Основное мероприятие: «Расходы на приобретение муниципальными учреждениями имущества» при плане 1371728,80 рублей израсходовано 100%.</w:t>
      </w:r>
    </w:p>
    <w:p w14:paraId="74B6666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ЦС 0190223120 </w:t>
      </w:r>
    </w:p>
    <w:p w14:paraId="75AF548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1371728,80 рублей израсходовано 100% или 1371728,80 рублей.</w:t>
      </w:r>
    </w:p>
    <w:p w14:paraId="455D353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рамках этой классификации проведены расходы на приобретение муниципальными учреждениями имущества:</w:t>
      </w:r>
    </w:p>
    <w:p w14:paraId="72EE957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приобретение пылесоса  стоимостью 7599,00 рублей;</w:t>
      </w:r>
    </w:p>
    <w:p w14:paraId="24EDB77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приобретение ПК DEXP стоимостью 38299,00 рублей.</w:t>
      </w:r>
    </w:p>
    <w:p w14:paraId="5038E9B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Музыкальное оборудование (Микшер) в сумме 84530,00 рублей;</w:t>
      </w:r>
    </w:p>
    <w:p w14:paraId="4487EDC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-Костюмы танцевальные 10 шт. на сумму 60000,00 рублей</w:t>
      </w:r>
    </w:p>
    <w:p w14:paraId="3A7EDE2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CA768F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ЦС 0190233121 </w:t>
      </w:r>
    </w:p>
    <w:p w14:paraId="2040060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При плане 106500 рублей израсходовано 100% или 106500,00 рублей.</w:t>
      </w:r>
    </w:p>
    <w:p w14:paraId="12A4A544">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В рамках этой классификации проведены расходы на оплату приобретение МАФ , 9 Мая, Журавли.</w:t>
      </w:r>
    </w:p>
    <w:p w14:paraId="47AAD1D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ЦС 01902С3121 </w:t>
      </w:r>
    </w:p>
    <w:p w14:paraId="20E483E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При плане 1075,76 рублей израсходовано 100% или 1075,76рублей.</w:t>
      </w:r>
    </w:p>
    <w:p w14:paraId="06A506EF">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В рамках этой классификации проведены расходы на оплату приобретение комплектующих при установке МАФ, 9 Мая, Журавли.</w:t>
      </w:r>
    </w:p>
    <w:p w14:paraId="4A22D481">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2EAB851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AF13BA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Источники внутреннего финансирования дефицита бюджета Ракитненского сельского поселения</w:t>
      </w:r>
    </w:p>
    <w:p w14:paraId="0230A2F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Бюджет поселения в отчетном году исполнен с дефицитом в размере 82322,69 рублей, при утвержденном показателе дефицита в сумме 585191,79 рублей. </w:t>
      </w:r>
    </w:p>
    <w:p w14:paraId="5352422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66A2C900">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РАЗДЕЛ 4. «Анализ показателей финансовой отчетности субъекта бюджетной отчетности»</w:t>
      </w:r>
    </w:p>
    <w:p w14:paraId="622ED946">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127C129B">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w:t>
      </w:r>
    </w:p>
    <w:p w14:paraId="6D8C9418">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5A7D0E0F">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Информация </w:t>
      </w:r>
      <w:r>
        <w:rPr>
          <w:rFonts w:ascii="Times New Roman" w:hAnsi="Times New Roman" w:eastAsia="Times New Roman" w:cs="Times New Roman"/>
          <w:b/>
          <w:color w:val="000000"/>
          <w:szCs w:val="24"/>
          <w:lang w:eastAsia="ru-RU"/>
        </w:rPr>
        <w:t>по 4 разделу</w:t>
      </w:r>
      <w:r>
        <w:rPr>
          <w:rFonts w:ascii="Times New Roman" w:hAnsi="Times New Roman" w:eastAsia="Times New Roman" w:cs="Times New Roman"/>
          <w:color w:val="000000"/>
          <w:szCs w:val="24"/>
          <w:lang w:eastAsia="ru-RU"/>
        </w:rPr>
        <w:t xml:space="preserve"> представлена в форме 0503123G «Отчет о движении денежных средств», в форме 0503110G «Справка по заключению счетов бюджетного учета отчетного финансового года», в форме 0503121G «Отчет о финансовых результатах деятельности», в форме 0503168G_БД «Сведения о движении нефинансовых активов (в оперативном управлении)», в форме 0503168G_К «Сведения о движении нефинансовых активов (в казне)», в форме 0503169G_БД «Сведения по дебиторской и кредиторской задолженности (Бюдж, Дебет)», в форме 0503169G_БК «Сведения по дебиторской и кредиторской задолженности (Бюдж, Кредит)», в форме 0503130G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в форме 0503173G_Б «Сведения об изменении остатков валюты баланса (бюджетная деятельность)», в форме 0503178G_Б «Сведения об остатках денежных средств на счетах получателя бюджетных средства (бюджетная)», в форме 0503178G_ СВ «Сведения об остатках денежных средств на счетах получателя бюджетных средства (средства во временном распоряжении)».</w:t>
      </w:r>
    </w:p>
    <w:p w14:paraId="7237B2B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0B2A459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 форме 0503168G_К «Сведения о движении нефинансовых активов (в казне)» </w:t>
      </w:r>
    </w:p>
    <w:p w14:paraId="3B8B204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400 «Движение недвижимого имущества казны» по счету 010851 на начало 2025 года числится сумма 8450814,10 рублей, в течение 2025 года в состав имущества казны возвращено имущество из оперативного управления Администрации Ракитненского сельского поселения и МКУК ДЦ РСП на сумму 2374600,00 рублей. Выбыло имущества на сумму 2662370,00 рублей(договор купли продажи Сальников А.В.</w:t>
      </w:r>
    </w:p>
    <w:p w14:paraId="2D1C9D66">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 по строке 410 " Амортизация недвижимого имущества в составе имущества казны" по счету 010451 на начало 2025 года числится сумма 2242900,00 рублей, в течение 2025 года амортизация увеличена на сумму 2374600,00,00 рублей при передачи из оперативного управления в казну. </w:t>
      </w:r>
    </w:p>
    <w:p w14:paraId="6DD90CE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13E28F71">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по строке 440 «Движение движимого  имущества в составе имущества казны» по счету 010852 на начало 2025 года числится сумма 0,00 рублей, в течение 2025 года в состав имущества казны возвращено движимое имущество из оперативного управления Администрации Ракитненского сельского поселения и МКУК ДЦ РСП на сумму 14193056,55 из них безвозмездно на сумму 14193056,55 рублей. На основании  Закона Приморского края от 02.06.2025 № 788-КЗ «О Дальнереченском муниципальном округе Приморского края», движимое имущество передано в Администрацию Дальнереченского района на сумму 14193056,55 рублей из них безвозмездно 14193056,55 рублей, на конец отчетного периода по счету 10852 составляет 0,00 рублей.  </w:t>
      </w:r>
    </w:p>
    <w:p w14:paraId="48F703B3">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4948803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510 «Непроизведенные активы в составе имущества казны» по счету 010855 на начало 2025 года числится сумма земельных участков сельхоз назначения 108136156,59 рублей, в течение 2025 года переданы из оперативного управления в казну Администрацией Ракитненского сельского поселения  Земельный участок Лобановка под сценой  КН 25:02:020502:250 на сумму 69277,63 рублей;</w:t>
      </w:r>
      <w:r>
        <w:t xml:space="preserve"> </w:t>
      </w:r>
      <w:r>
        <w:rPr>
          <w:rFonts w:ascii="Times New Roman" w:hAnsi="Times New Roman" w:eastAsia="Times New Roman" w:cs="Times New Roman"/>
          <w:color w:val="000000"/>
          <w:szCs w:val="24"/>
          <w:lang w:eastAsia="ru-RU"/>
        </w:rPr>
        <w:t>Земельный участок с.Ракитное под универсальной спортивной площадкой КН 25:02:230102:918 S1230м2 на сумму 163470,13 рублей. На конец года стоимость земельных участков в казне муниципального образования составляет 108368904,35 рублей.</w:t>
      </w:r>
    </w:p>
    <w:p w14:paraId="442C692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6C95A28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A5FE54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форме 0503168G_БД «Сведения о движении нефинансовых активов (бюджетная деятельность)»</w:t>
      </w:r>
    </w:p>
    <w:p w14:paraId="498CF7B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010 Движение основных средств на начало года составило в сумме 14671416,75 рублей. Поступило в течение года основных средства на сумму 2625714,06 рублей, выбыло в течение года основных средств на сумму 17297130,81 рублей,  в том числе безвозмездно в Администрацию Дальнереченского муниципального района на сумму 14193056,55остаток на конец года составляет 0,00 рублей.</w:t>
      </w:r>
    </w:p>
    <w:p w14:paraId="18DBB5F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 строке 012 «Нежилые помещения (здания и сооружения)» на начало года числится сумма 12407298,13 руб. </w:t>
      </w:r>
    </w:p>
    <w:p w14:paraId="359E3C8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Поступило в течении года на сумму 870346,06 рублей, в том числе безвозмездно 0 рублей:</w:t>
      </w:r>
    </w:p>
    <w:p w14:paraId="3428889F">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приобретено 1 металлическое ограждение 61п.м с калиткой и распашными воротами стоимостью 411487,80 рублей;</w:t>
      </w:r>
    </w:p>
    <w:p w14:paraId="0D5E4165">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приобретено 2 Арт объекта «Я люблю Россию», «Журавли» стоимостью 106500,00 рублей;</w:t>
      </w:r>
    </w:p>
    <w:p w14:paraId="5ED8793E">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приобретено 2 лавочки  стоимостью 32000,00 рублей;</w:t>
      </w:r>
    </w:p>
    <w:p w14:paraId="6F6DA98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принято к учету 1 сцена для уличных мероприятий с. Лобановка </w:t>
      </w:r>
      <w:r>
        <w:rPr>
          <w:rFonts w:ascii="Times New Roman" w:hAnsi="Times New Roman" w:eastAsia="Times New Roman" w:cs="Times New Roman"/>
          <w:color w:val="000000"/>
          <w:szCs w:val="24"/>
          <w:lang w:eastAsia="ru-RU"/>
        </w:rPr>
        <w:t>стоимостью 320358,26 рублей</w:t>
      </w:r>
    </w:p>
    <w:p w14:paraId="0F31C13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Выбыло в сумме 13277644,19 рублей. Остаток на конец года 0,0 рублей.</w:t>
      </w:r>
    </w:p>
    <w:p w14:paraId="6071FDA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29872DA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 строке 014 «Машины и оборудование» на начало года числится сумма 1645952,62рубля. </w:t>
      </w:r>
    </w:p>
    <w:p w14:paraId="01C64BD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Поступило в течении года на сумму 691816,00 рублей, в том числе безвозмездно 0 рублей:</w:t>
      </w:r>
    </w:p>
    <w:p w14:paraId="10E8B4B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Аккумуляторный опрыскиватель  1 шт. стоимостью 2650,00 рублей;</w:t>
      </w:r>
    </w:p>
    <w:p w14:paraId="28CD444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Бензопила BS-62 HUNTER стоимостью 12 404,00 рублей.;</w:t>
      </w:r>
    </w:p>
    <w:p w14:paraId="1DEE80E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Бензопила GEOS Max CSP346 (2кВт 16,0,325-1,5-66зв)     стоимостью 38 900,00рублей;</w:t>
      </w:r>
    </w:p>
    <w:p w14:paraId="1E403D3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Бензопила БП-6220 Ресанта 70/6/17    стоимостью 13 902,00рублей;</w:t>
      </w:r>
    </w:p>
    <w:p w14:paraId="3D7CE19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МФУ Canon ImageClass MF3010(Принтер/Сканер/Копи/ А4 1200*600 dpi 18ppm USB)1 шт     стоимостью 22 249,00 рублей;</w:t>
      </w:r>
    </w:p>
    <w:p w14:paraId="1D05FD74">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Насос циркуляционный ZOTA c гайками 25.-1 шт     стоимостью 14 934,00 рублей;</w:t>
      </w:r>
    </w:p>
    <w:p w14:paraId="3107E0EB">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-Насосная станция ASS 500 Вт.VETRON AQUA.-1 шт     стоимостью 8 007,00рублей;</w:t>
      </w:r>
    </w:p>
    <w:p w14:paraId="54FB0ED2">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-Холодильник ACELINE S201AMG 47.4*83.1*44.8/85кг. ,белый стоимостью 17 998,00рублей;</w:t>
      </w:r>
    </w:p>
    <w:p w14:paraId="2D1B425E">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32FEDAF0">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05251E3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КДЦ РСП :</w:t>
      </w:r>
    </w:p>
    <w:p w14:paraId="551C5A1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Внешний HDD Seagate 2 TB Basic. стоимостью 6 599,00рублей;</w:t>
      </w:r>
    </w:p>
    <w:p w14:paraId="6D6BD7B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ИБП DEXP IEC Pro 2000 VA. стоимостью 7 799,00 рублей</w:t>
      </w:r>
    </w:p>
    <w:p w14:paraId="48B6359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 Комплекс музыкального оборудования(усилитель звука аккустической системы,2 радто. стоимостью 183 000,00рублей</w:t>
      </w:r>
    </w:p>
    <w:p w14:paraId="0A30781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Комплект для живого вокала(стойка с держателем HERCULES VS 432B, м. стоимостью 32 900,00рублей</w:t>
      </w:r>
    </w:p>
    <w:p w14:paraId="36EA0CA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Комплект для живого вокала(стойка с держателем JBH-G14, микрофон SENNHEISERE 825. стоимостью 19 680,00рублей</w:t>
      </w:r>
    </w:p>
    <w:p w14:paraId="3A565103">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 МФУ Pantum M6552 NW стоимостью 71398,00 рублей</w:t>
      </w:r>
    </w:p>
    <w:p w14:paraId="24FFF5BF">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w:t>
      </w:r>
      <w:r>
        <w:t xml:space="preserve"> </w:t>
      </w:r>
      <w:r>
        <w:rPr>
          <w:rFonts w:ascii="Times New Roman" w:hAnsi="Times New Roman" w:eastAsia="Times New Roman" w:cs="Times New Roman"/>
          <w:color w:val="000000"/>
          <w:szCs w:val="24"/>
          <w:lang w:eastAsia="ru-RU"/>
        </w:rPr>
        <w:t>Ноутбук HUAWEI MateBook D 16 стоимостью 64 999,00 рублей</w:t>
      </w:r>
    </w:p>
    <w:p w14:paraId="5E415400">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w:t>
      </w:r>
      <w:r>
        <w:t xml:space="preserve"> </w:t>
      </w:r>
      <w:r>
        <w:rPr>
          <w:rFonts w:ascii="Times New Roman" w:hAnsi="Times New Roman" w:eastAsia="Times New Roman" w:cs="Times New Roman"/>
          <w:color w:val="000000"/>
          <w:szCs w:val="24"/>
          <w:lang w:eastAsia="ru-RU"/>
        </w:rPr>
        <w:t>Огнетушитель 10 шт.стоимостью 10 500,00 рублей</w:t>
      </w:r>
    </w:p>
    <w:p w14:paraId="4A433D7E">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w:t>
      </w:r>
      <w:r>
        <w:t xml:space="preserve"> </w:t>
      </w:r>
      <w:r>
        <w:rPr>
          <w:rFonts w:ascii="Times New Roman" w:hAnsi="Times New Roman" w:eastAsia="Times New Roman" w:cs="Times New Roman"/>
          <w:color w:val="000000"/>
          <w:szCs w:val="24"/>
          <w:lang w:eastAsia="ru-RU"/>
        </w:rPr>
        <w:t>Парогенератор Tefal. ,бордовый стоимостью 14 999,00 рублей</w:t>
      </w:r>
    </w:p>
    <w:p w14:paraId="5E305EA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w:t>
      </w:r>
      <w:r>
        <w:t xml:space="preserve"> </w:t>
      </w:r>
      <w:r>
        <w:rPr>
          <w:rFonts w:ascii="Times New Roman" w:hAnsi="Times New Roman" w:eastAsia="Times New Roman" w:cs="Times New Roman"/>
          <w:color w:val="000000"/>
          <w:szCs w:val="24"/>
          <w:lang w:eastAsia="ru-RU"/>
        </w:rPr>
        <w:t>Пассивная акустическая система 2.0(аудио кабель 15м в комплекте стоимостью 75 000,00 рублей</w:t>
      </w:r>
    </w:p>
    <w:p w14:paraId="1B96BB6D">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 w:val="24"/>
          <w:szCs w:val="24"/>
          <w:lang w:val="en-US" w:eastAsia="ru-RU"/>
        </w:rPr>
        <w:t> </w:t>
      </w:r>
      <w:r>
        <w:rPr>
          <w:rFonts w:ascii="Times New Roman" w:hAnsi="Times New Roman" w:eastAsia="Times New Roman" w:cs="Times New Roman"/>
          <w:color w:val="000000"/>
          <w:sz w:val="24"/>
          <w:szCs w:val="24"/>
          <w:lang w:eastAsia="ru-RU"/>
        </w:rPr>
        <w:t>-</w:t>
      </w:r>
      <w:r>
        <w:t xml:space="preserve"> </w:t>
      </w:r>
      <w:r>
        <w:rPr>
          <w:rFonts w:ascii="Times New Roman" w:hAnsi="Times New Roman" w:eastAsia="Times New Roman" w:cs="Times New Roman"/>
          <w:color w:val="000000"/>
          <w:sz w:val="24"/>
          <w:szCs w:val="24"/>
          <w:lang w:eastAsia="ru-RU"/>
        </w:rPr>
        <w:t xml:space="preserve">Робот-мойщик окон </w:t>
      </w:r>
      <w:r>
        <w:rPr>
          <w:rFonts w:ascii="Times New Roman" w:hAnsi="Times New Roman" w:eastAsia="Times New Roman" w:cs="Times New Roman"/>
          <w:color w:val="000000"/>
          <w:szCs w:val="24"/>
          <w:lang w:eastAsia="ru-RU"/>
        </w:rPr>
        <w:t>стоимостью 4 199,00 рублей</w:t>
      </w:r>
    </w:p>
    <w:p w14:paraId="0917C625">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w:t>
      </w:r>
      <w:r>
        <w:t xml:space="preserve"> </w:t>
      </w:r>
      <w:r>
        <w:rPr>
          <w:rFonts w:ascii="Times New Roman" w:hAnsi="Times New Roman" w:eastAsia="Times New Roman" w:cs="Times New Roman"/>
          <w:color w:val="000000"/>
          <w:szCs w:val="24"/>
          <w:lang w:eastAsia="ru-RU"/>
        </w:rPr>
        <w:t>Строительный пылесос FinePower MFP-1425(1400Вт,25 лит.влажная уборка) стоимостью 7 599,00 рублей</w:t>
      </w:r>
    </w:p>
    <w:p w14:paraId="263B8F7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Выбыло в сумме 2337768,62 рублей, в том числе списано: </w:t>
      </w:r>
    </w:p>
    <w:p w14:paraId="3C0F72A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Остаток на конец года 0 рубля.</w:t>
      </w:r>
    </w:p>
    <w:p w14:paraId="467D6E3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5A34FE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016 отражены «Инвентарь производственный и хозяйственный» на начало года в сумме 405455,00рублей. По графе 5 поступило в сумме 971512,00 рублей:</w:t>
      </w:r>
    </w:p>
    <w:p w14:paraId="1522E38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КДЦ РСП:</w:t>
      </w:r>
    </w:p>
    <w:p w14:paraId="096FCD30">
      <w:pPr>
        <w:spacing w:after="0"/>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w:t>
      </w:r>
      <w:r>
        <w:t xml:space="preserve"> </w:t>
      </w:r>
      <w:r>
        <w:rPr>
          <w:rFonts w:ascii="Times New Roman" w:hAnsi="Times New Roman" w:eastAsia="Times New Roman" w:cs="Times New Roman"/>
          <w:color w:val="000000"/>
          <w:szCs w:val="24"/>
          <w:lang w:eastAsia="ru-RU"/>
        </w:rPr>
        <w:t xml:space="preserve">Костюмы сценические стоимостью </w:t>
      </w:r>
      <w:r>
        <w:rPr>
          <w:rFonts w:ascii="Times New Roman" w:hAnsi="Times New Roman" w:eastAsia="Times New Roman" w:cs="Times New Roman"/>
          <w:color w:val="000000"/>
          <w:lang w:eastAsia="ru-RU"/>
        </w:rPr>
        <w:t>260862</w:t>
      </w:r>
      <w:r>
        <w:rPr>
          <w:rFonts w:ascii="Times New Roman" w:hAnsi="Times New Roman" w:eastAsia="Times New Roman" w:cs="Times New Roman"/>
          <w:color w:val="000000"/>
          <w:szCs w:val="24"/>
          <w:lang w:eastAsia="ru-RU"/>
        </w:rPr>
        <w:t>рублей</w:t>
      </w:r>
    </w:p>
    <w:p w14:paraId="262BD245">
      <w:pPr>
        <w:spacing w:after="0"/>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 Жалюзи </w:t>
      </w:r>
      <w:r>
        <w:rPr>
          <w:rFonts w:ascii="Times New Roman" w:hAnsi="Times New Roman" w:eastAsia="Times New Roman" w:cs="Times New Roman"/>
          <w:color w:val="000000"/>
          <w:szCs w:val="24"/>
          <w:lang w:eastAsia="ru-RU"/>
        </w:rPr>
        <w:tab/>
      </w:r>
      <w:r>
        <w:rPr>
          <w:rFonts w:ascii="Times New Roman" w:hAnsi="Times New Roman" w:eastAsia="Times New Roman" w:cs="Times New Roman"/>
          <w:color w:val="000000"/>
          <w:szCs w:val="24"/>
          <w:lang w:eastAsia="ru-RU"/>
        </w:rPr>
        <w:t xml:space="preserve">стоимостью </w:t>
      </w:r>
      <w:r>
        <w:rPr>
          <w:rFonts w:ascii="Times New Roman" w:hAnsi="Times New Roman" w:eastAsia="Times New Roman" w:cs="Times New Roman"/>
          <w:color w:val="000000"/>
          <w:lang w:eastAsia="ru-RU"/>
        </w:rPr>
        <w:t xml:space="preserve">58800 </w:t>
      </w:r>
      <w:r>
        <w:rPr>
          <w:rFonts w:ascii="Times New Roman" w:hAnsi="Times New Roman" w:eastAsia="Times New Roman" w:cs="Times New Roman"/>
          <w:color w:val="000000"/>
          <w:szCs w:val="24"/>
          <w:lang w:eastAsia="ru-RU"/>
        </w:rPr>
        <w:t>рублей</w:t>
      </w:r>
      <w:r>
        <w:rPr>
          <w:rFonts w:ascii="Times New Roman" w:hAnsi="Times New Roman" w:eastAsia="Times New Roman" w:cs="Times New Roman"/>
          <w:color w:val="000000"/>
          <w:szCs w:val="24"/>
          <w:lang w:eastAsia="ru-RU"/>
        </w:rPr>
        <w:tab/>
      </w:r>
    </w:p>
    <w:p w14:paraId="63911DF5">
      <w:pPr>
        <w:spacing w:after="0"/>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Зонт металлический подвесной уличный d-3м.12шт на сумму 81900 рублей</w:t>
      </w:r>
    </w:p>
    <w:p w14:paraId="455603E4">
      <w:pPr>
        <w:spacing w:after="0"/>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Лестница трансформер 4*5 на сумму 16 500,00 рублей</w:t>
      </w:r>
    </w:p>
    <w:p w14:paraId="3250C9C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Остаток на конец года числится в сумме 0,00 руб. </w:t>
      </w:r>
    </w:p>
    <w:p w14:paraId="23795B73">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по строке 018 в составе «Прочие основные средства» на начало года значится сумма 212711,00 рублей, в течение 2025 года поступило в сумме 92040 рублей. </w:t>
      </w:r>
    </w:p>
    <w:p w14:paraId="764E0FC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w:t>
      </w:r>
      <w:r>
        <w:t xml:space="preserve"> </w:t>
      </w:r>
      <w:r>
        <w:rPr>
          <w:rFonts w:ascii="Times New Roman" w:hAnsi="Times New Roman" w:eastAsia="Times New Roman" w:cs="Times New Roman"/>
          <w:color w:val="000000"/>
          <w:szCs w:val="24"/>
          <w:lang w:eastAsia="ru-RU"/>
        </w:rPr>
        <w:t>Стул Фабрикант ТК-1 черный BL Жилпромснрвис на сумму 92 040,00 рублей</w:t>
      </w:r>
    </w:p>
    <w:p w14:paraId="43058B5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Выбыло в сумме 304751,00 рублей </w:t>
      </w:r>
    </w:p>
    <w:p w14:paraId="7F7DC00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Остаток на конец года 0 рубля.</w:t>
      </w:r>
    </w:p>
    <w:p w14:paraId="502C5A56">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46B0856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39EC4D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050 "Амортизация основных средств «на начало года составила в сумме 11428,63 рубля.</w:t>
      </w:r>
    </w:p>
    <w:p w14:paraId="5056205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на конец года 0,00 рублей</w:t>
      </w:r>
    </w:p>
    <w:p w14:paraId="4A5C703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052 " Амортизация нежилых помещений (зданий и сооружений)" на начало года  9516751,68 рублей в 2025году выбыла амортизация при передачи на сумму 9516751,68 рублей, на конец года амортизация составила 0,00 рубля.</w:t>
      </w:r>
    </w:p>
    <w:p w14:paraId="621F8C0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65BE5F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054 " Амортизация машин и оборудования" на начало года  1403703,47 рублей в 2025 году выбыла амортизация при передачи на сумму 1403703,47 рублей, на конец года амортизация составила 0,00 рублей.</w:t>
      </w:r>
    </w:p>
    <w:p w14:paraId="60B823A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056 " Амортизация инвентаря производственного и хозяйственного" на начало года  403733,00 рублей в 2025 году выбыла амортизация при передачи на сумму 403733,00 рублей, на конец года амортизация составила 0,00 рублей.</w:t>
      </w:r>
    </w:p>
    <w:p w14:paraId="0BCFEF6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058 " Амортизация прочих основных средств" на начало года  104256,48 рублей в 2025 году выбыла амортизация при передачи на сумму 104256,48 рублей, на конец года амортизация составила 0,00 рублей.</w:t>
      </w:r>
    </w:p>
    <w:p w14:paraId="6F06EA77">
      <w:pPr>
        <w:tabs>
          <w:tab w:val="left" w:pos="1365"/>
        </w:tabs>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r>
        <w:rPr>
          <w:rFonts w:ascii="Times New Roman" w:hAnsi="Times New Roman" w:eastAsia="Times New Roman" w:cs="Times New Roman"/>
          <w:color w:val="000000"/>
          <w:szCs w:val="24"/>
          <w:lang w:eastAsia="ru-RU"/>
        </w:rPr>
        <w:tab/>
      </w:r>
    </w:p>
    <w:p w14:paraId="004C420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150 (151) «Движение непроизведенных активов. Непроизведенные активы» (Земля) на начало года  составляет в сумме 232747,76 рубля,  в течение 2025 года выбыла амортизация при передачи на сумму 232747,76 рублей На конец года остаток составляет 0,00 рубля.</w:t>
      </w:r>
    </w:p>
    <w:p w14:paraId="2E8CDB5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6FEBB43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190 «Движение материальных запасов. Материальные запасы» на начало года числится материальных запасов в сумме 38540,00 рублей. Поступление материальных запасов в 2025 году составило в сумме 1545614,16 рублей, в том числе безвозмездно 0 рублей (канцелярские товары, хозяйственные товары, запчасти к оргтехнике и т.п.). Списано материальных запасов на сумму 1545614,16 рублей. На конец года остаток материальных запасов на сумму 0,00 рублей. </w:t>
      </w:r>
    </w:p>
    <w:p w14:paraId="69D888F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BCEBDF2">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форме 0503110G</w:t>
      </w:r>
      <w:r>
        <w:rPr>
          <w:rFonts w:ascii="Times New Roman" w:hAnsi="Times New Roman" w:eastAsia="Times New Roman" w:cs="Times New Roman"/>
          <w:color w:val="000000"/>
          <w:szCs w:val="24"/>
          <w:lang w:eastAsia="ru-RU"/>
        </w:rPr>
        <w:t xml:space="preserve"> </w:t>
      </w:r>
      <w:r>
        <w:rPr>
          <w:rFonts w:ascii="Times New Roman" w:hAnsi="Times New Roman" w:eastAsia="Times New Roman" w:cs="Times New Roman"/>
          <w:b/>
          <w:color w:val="000000"/>
          <w:szCs w:val="24"/>
          <w:lang w:eastAsia="ru-RU"/>
        </w:rPr>
        <w:t>«Справка по заключению счетов бюджетного учета отчетного финансового года».</w:t>
      </w:r>
    </w:p>
    <w:p w14:paraId="6854293E">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 разделе 1 «Расходы» по счету </w:t>
      </w:r>
      <w:r>
        <w:rPr>
          <w:rFonts w:ascii="Times New Roman" w:hAnsi="Times New Roman" w:eastAsia="Times New Roman" w:cs="Times New Roman"/>
          <w:b/>
          <w:color w:val="000000"/>
          <w:szCs w:val="24"/>
          <w:lang w:eastAsia="ru-RU"/>
        </w:rPr>
        <w:t>0106 0000000000 000</w:t>
      </w:r>
      <w:r>
        <w:rPr>
          <w:rFonts w:ascii="Times New Roman" w:hAnsi="Times New Roman" w:eastAsia="Times New Roman" w:cs="Times New Roman"/>
          <w:color w:val="000000"/>
          <w:szCs w:val="24"/>
          <w:lang w:eastAsia="ru-RU"/>
        </w:rPr>
        <w:t>.</w:t>
      </w:r>
      <w:r>
        <w:rPr>
          <w:rFonts w:ascii="Times New Roman" w:hAnsi="Times New Roman" w:eastAsia="Times New Roman" w:cs="Times New Roman"/>
          <w:b/>
          <w:color w:val="000000"/>
          <w:szCs w:val="24"/>
          <w:lang w:eastAsia="ru-RU"/>
        </w:rPr>
        <w:t xml:space="preserve"> 1.401.20.251</w:t>
      </w:r>
      <w:r>
        <w:rPr>
          <w:rFonts w:ascii="Times New Roman" w:hAnsi="Times New Roman" w:eastAsia="Times New Roman" w:cs="Times New Roman"/>
          <w:color w:val="000000"/>
          <w:szCs w:val="24"/>
          <w:lang w:eastAsia="ru-RU"/>
        </w:rPr>
        <w:t xml:space="preserve"> «Расходы на перечисления другим бюджетам бюджетной системы Российской Федерации» числится сумма 16108,88 рублей (</w:t>
      </w:r>
      <w:r>
        <w:rPr>
          <w:rFonts w:ascii="Times New Roman" w:hAnsi="Times New Roman" w:eastAsia="Times New Roman" w:cs="Times New Roman"/>
          <w:b/>
          <w:color w:val="000000"/>
          <w:szCs w:val="24"/>
          <w:lang w:eastAsia="ru-RU"/>
        </w:rPr>
        <w:t>подлежащих консолидации)</w:t>
      </w:r>
      <w:r>
        <w:rPr>
          <w:rFonts w:ascii="Times New Roman" w:hAnsi="Times New Roman" w:eastAsia="Times New Roman" w:cs="Times New Roman"/>
          <w:color w:val="000000"/>
          <w:szCs w:val="24"/>
          <w:lang w:eastAsia="ru-RU"/>
        </w:rPr>
        <w:t>, в том числе:</w:t>
      </w:r>
    </w:p>
    <w:p w14:paraId="4419CAE9">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- 16108,88 рублей на осуществление внешнего финансового контроля в соответствии с заключенным соглашением на 2025 год.</w:t>
      </w:r>
    </w:p>
    <w:p w14:paraId="2DAD1BE2">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В разделе 1 «Расходы» по счету </w:t>
      </w:r>
      <w:r>
        <w:rPr>
          <w:rFonts w:ascii="Times New Roman" w:hAnsi="Times New Roman" w:eastAsia="Times New Roman" w:cs="Times New Roman"/>
          <w:b/>
          <w:color w:val="000000"/>
          <w:szCs w:val="24"/>
          <w:lang w:eastAsia="ru-RU"/>
        </w:rPr>
        <w:t>0104 0000000000 000</w:t>
      </w:r>
      <w:r>
        <w:rPr>
          <w:rFonts w:ascii="Times New Roman" w:hAnsi="Times New Roman" w:eastAsia="Times New Roman" w:cs="Times New Roman"/>
          <w:color w:val="000000"/>
          <w:szCs w:val="24"/>
          <w:lang w:eastAsia="ru-RU"/>
        </w:rPr>
        <w:t>.</w:t>
      </w:r>
      <w:r>
        <w:rPr>
          <w:rFonts w:ascii="Times New Roman" w:hAnsi="Times New Roman" w:eastAsia="Times New Roman" w:cs="Times New Roman"/>
          <w:b/>
          <w:color w:val="000000"/>
          <w:szCs w:val="24"/>
          <w:lang w:eastAsia="ru-RU"/>
        </w:rPr>
        <w:t xml:space="preserve"> 1.401.20.254</w:t>
      </w:r>
      <w:r>
        <w:rPr>
          <w:rFonts w:ascii="Times New Roman" w:hAnsi="Times New Roman" w:eastAsia="Times New Roman" w:cs="Times New Roman"/>
          <w:color w:val="000000"/>
          <w:szCs w:val="24"/>
          <w:lang w:eastAsia="ru-RU"/>
        </w:rPr>
        <w:t xml:space="preserve"> «Расходы капитального характера другим бюджетам бюджетной системы Российской Федерации» числится сумма 346826,06 рублей (</w:t>
      </w:r>
      <w:r>
        <w:rPr>
          <w:rFonts w:ascii="Times New Roman" w:hAnsi="Times New Roman" w:eastAsia="Times New Roman" w:cs="Times New Roman"/>
          <w:b/>
          <w:color w:val="000000"/>
          <w:szCs w:val="24"/>
          <w:lang w:eastAsia="ru-RU"/>
        </w:rPr>
        <w:t>подлежащих консолидации)</w:t>
      </w:r>
      <w:r>
        <w:rPr>
          <w:rFonts w:ascii="Times New Roman" w:hAnsi="Times New Roman" w:eastAsia="Times New Roman" w:cs="Times New Roman"/>
          <w:color w:val="000000"/>
          <w:szCs w:val="24"/>
          <w:lang w:eastAsia="ru-RU"/>
        </w:rPr>
        <w:t>, в том числе:</w:t>
      </w:r>
    </w:p>
    <w:p w14:paraId="3021B19E">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- 346826,06 рублей передача нефинансовых активов в связи с ликвидацией сельских поселений.</w:t>
      </w:r>
    </w:p>
    <w:p w14:paraId="6B532182">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 разделе 1 «Расходы» по счету </w:t>
      </w:r>
      <w:r>
        <w:rPr>
          <w:rFonts w:ascii="Times New Roman" w:hAnsi="Times New Roman" w:eastAsia="Times New Roman" w:cs="Times New Roman"/>
          <w:b/>
          <w:color w:val="000000"/>
          <w:szCs w:val="24"/>
          <w:lang w:eastAsia="ru-RU"/>
        </w:rPr>
        <w:t>0203 0000000000 000</w:t>
      </w:r>
      <w:r>
        <w:rPr>
          <w:rFonts w:ascii="Times New Roman" w:hAnsi="Times New Roman" w:eastAsia="Times New Roman" w:cs="Times New Roman"/>
          <w:color w:val="000000"/>
          <w:szCs w:val="24"/>
          <w:lang w:eastAsia="ru-RU"/>
        </w:rPr>
        <w:t>.</w:t>
      </w:r>
      <w:r>
        <w:rPr>
          <w:rFonts w:ascii="Times New Roman" w:hAnsi="Times New Roman" w:eastAsia="Times New Roman" w:cs="Times New Roman"/>
          <w:b/>
          <w:color w:val="000000"/>
          <w:szCs w:val="24"/>
          <w:lang w:eastAsia="ru-RU"/>
        </w:rPr>
        <w:t xml:space="preserve"> 1.401.20.254</w:t>
      </w:r>
      <w:r>
        <w:rPr>
          <w:rFonts w:ascii="Times New Roman" w:hAnsi="Times New Roman" w:eastAsia="Times New Roman" w:cs="Times New Roman"/>
          <w:color w:val="000000"/>
          <w:szCs w:val="24"/>
          <w:lang w:eastAsia="ru-RU"/>
        </w:rPr>
        <w:t xml:space="preserve"> «Расходы капитального характера другим бюджетам бюджетной системы Российской Федерации» числится сумма 9200,00 рублей (</w:t>
      </w:r>
      <w:r>
        <w:rPr>
          <w:rFonts w:ascii="Times New Roman" w:hAnsi="Times New Roman" w:eastAsia="Times New Roman" w:cs="Times New Roman"/>
          <w:b/>
          <w:color w:val="000000"/>
          <w:szCs w:val="24"/>
          <w:lang w:eastAsia="ru-RU"/>
        </w:rPr>
        <w:t>подлежащих консолидации)</w:t>
      </w:r>
      <w:r>
        <w:rPr>
          <w:rFonts w:ascii="Times New Roman" w:hAnsi="Times New Roman" w:eastAsia="Times New Roman" w:cs="Times New Roman"/>
          <w:color w:val="000000"/>
          <w:szCs w:val="24"/>
          <w:lang w:eastAsia="ru-RU"/>
        </w:rPr>
        <w:t>, в том числе:</w:t>
      </w:r>
    </w:p>
    <w:p w14:paraId="12DEFDDF">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- 9200,00 рублей передача нефинансовых активов в связи с ликвидацией сельских поселений.</w:t>
      </w:r>
    </w:p>
    <w:p w14:paraId="36D6A910">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 разделе 1 «Расходы» по счету </w:t>
      </w:r>
      <w:r>
        <w:rPr>
          <w:rFonts w:ascii="Times New Roman" w:hAnsi="Times New Roman" w:eastAsia="Times New Roman" w:cs="Times New Roman"/>
          <w:b/>
          <w:color w:val="000000"/>
          <w:szCs w:val="24"/>
          <w:lang w:eastAsia="ru-RU"/>
        </w:rPr>
        <w:t>0503 0000000000 000</w:t>
      </w:r>
      <w:r>
        <w:rPr>
          <w:rFonts w:ascii="Times New Roman" w:hAnsi="Times New Roman" w:eastAsia="Times New Roman" w:cs="Times New Roman"/>
          <w:color w:val="000000"/>
          <w:szCs w:val="24"/>
          <w:lang w:eastAsia="ru-RU"/>
        </w:rPr>
        <w:t>.</w:t>
      </w:r>
      <w:r>
        <w:rPr>
          <w:rFonts w:ascii="Times New Roman" w:hAnsi="Times New Roman" w:eastAsia="Times New Roman" w:cs="Times New Roman"/>
          <w:b/>
          <w:color w:val="000000"/>
          <w:szCs w:val="24"/>
          <w:lang w:eastAsia="ru-RU"/>
        </w:rPr>
        <w:t xml:space="preserve"> 1.401.20.254</w:t>
      </w:r>
      <w:r>
        <w:rPr>
          <w:rFonts w:ascii="Times New Roman" w:hAnsi="Times New Roman" w:eastAsia="Times New Roman" w:cs="Times New Roman"/>
          <w:color w:val="000000"/>
          <w:szCs w:val="24"/>
          <w:lang w:eastAsia="ru-RU"/>
        </w:rPr>
        <w:t xml:space="preserve"> «Расходы капитального характера другим бюджетам бюджетной системы Российской Федерации» числится сумма 2303273,94 рублей (</w:t>
      </w:r>
      <w:r>
        <w:rPr>
          <w:rFonts w:ascii="Times New Roman" w:hAnsi="Times New Roman" w:eastAsia="Times New Roman" w:cs="Times New Roman"/>
          <w:b/>
          <w:color w:val="000000"/>
          <w:szCs w:val="24"/>
          <w:lang w:eastAsia="ru-RU"/>
        </w:rPr>
        <w:t>подлежащих консолидации)</w:t>
      </w:r>
      <w:r>
        <w:rPr>
          <w:rFonts w:ascii="Times New Roman" w:hAnsi="Times New Roman" w:eastAsia="Times New Roman" w:cs="Times New Roman"/>
          <w:color w:val="000000"/>
          <w:szCs w:val="24"/>
          <w:lang w:eastAsia="ru-RU"/>
        </w:rPr>
        <w:t>, в том числе:</w:t>
      </w:r>
    </w:p>
    <w:p w14:paraId="785B7C46">
      <w:pPr>
        <w:autoSpaceDE w:val="0"/>
        <w:autoSpaceDN w:val="0"/>
        <w:adjustRightInd w:val="0"/>
        <w:spacing w:after="0" w:line="240" w:lineRule="auto"/>
        <w:ind w:firstLine="700"/>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- 2303273,94 рублей передача нефинансовых активов в связи с ликвидацией сельских поселений.</w:t>
      </w:r>
    </w:p>
    <w:p w14:paraId="46544239">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 разделе 1 «Расходы» по счету </w:t>
      </w:r>
      <w:r>
        <w:rPr>
          <w:rFonts w:ascii="Times New Roman" w:hAnsi="Times New Roman" w:eastAsia="Times New Roman" w:cs="Times New Roman"/>
          <w:b/>
          <w:color w:val="000000"/>
          <w:szCs w:val="24"/>
          <w:lang w:eastAsia="ru-RU"/>
        </w:rPr>
        <w:t>0801 0000000000 000</w:t>
      </w:r>
      <w:r>
        <w:rPr>
          <w:rFonts w:ascii="Times New Roman" w:hAnsi="Times New Roman" w:eastAsia="Times New Roman" w:cs="Times New Roman"/>
          <w:color w:val="000000"/>
          <w:szCs w:val="24"/>
          <w:lang w:eastAsia="ru-RU"/>
        </w:rPr>
        <w:t>.</w:t>
      </w:r>
      <w:r>
        <w:rPr>
          <w:rFonts w:ascii="Times New Roman" w:hAnsi="Times New Roman" w:eastAsia="Times New Roman" w:cs="Times New Roman"/>
          <w:b/>
          <w:color w:val="000000"/>
          <w:szCs w:val="24"/>
          <w:lang w:eastAsia="ru-RU"/>
        </w:rPr>
        <w:t xml:space="preserve"> 1.401.20.254</w:t>
      </w:r>
      <w:r>
        <w:rPr>
          <w:rFonts w:ascii="Times New Roman" w:hAnsi="Times New Roman" w:eastAsia="Times New Roman" w:cs="Times New Roman"/>
          <w:color w:val="000000"/>
          <w:szCs w:val="24"/>
          <w:lang w:eastAsia="ru-RU"/>
        </w:rPr>
        <w:t xml:space="preserve"> «Расходы капитального характера другим бюджетам бюджетной системы Российской Федерации» числится сумма 1047192,46 рублей (</w:t>
      </w:r>
      <w:r>
        <w:rPr>
          <w:rFonts w:ascii="Times New Roman" w:hAnsi="Times New Roman" w:eastAsia="Times New Roman" w:cs="Times New Roman"/>
          <w:b/>
          <w:color w:val="000000"/>
          <w:szCs w:val="24"/>
          <w:lang w:eastAsia="ru-RU"/>
        </w:rPr>
        <w:t>подлежащих консолидации)</w:t>
      </w:r>
      <w:r>
        <w:rPr>
          <w:rFonts w:ascii="Times New Roman" w:hAnsi="Times New Roman" w:eastAsia="Times New Roman" w:cs="Times New Roman"/>
          <w:color w:val="000000"/>
          <w:szCs w:val="24"/>
          <w:lang w:eastAsia="ru-RU"/>
        </w:rPr>
        <w:t>, в том числе:</w:t>
      </w:r>
    </w:p>
    <w:p w14:paraId="78639842">
      <w:pPr>
        <w:autoSpaceDE w:val="0"/>
        <w:autoSpaceDN w:val="0"/>
        <w:adjustRightInd w:val="0"/>
        <w:spacing w:after="0" w:line="240" w:lineRule="auto"/>
        <w:ind w:firstLine="700"/>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- 1047192,46 рублей передача нефинансовых активов в связи с ликвидацией сельских поселений.</w:t>
      </w:r>
    </w:p>
    <w:p w14:paraId="30E14A4B">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p>
    <w:p w14:paraId="33FD0A78">
      <w:pPr>
        <w:autoSpaceDE w:val="0"/>
        <w:autoSpaceDN w:val="0"/>
        <w:adjustRightInd w:val="0"/>
        <w:spacing w:after="0" w:line="240" w:lineRule="auto"/>
        <w:ind w:firstLine="708"/>
        <w:jc w:val="both"/>
        <w:rPr>
          <w:rFonts w:ascii="Times New Roman" w:hAnsi="Times New Roman" w:eastAsia="Times New Roman" w:cs="Times New Roman"/>
          <w:color w:val="000000"/>
          <w:szCs w:val="24"/>
          <w:lang w:eastAsia="ru-RU"/>
        </w:rPr>
      </w:pPr>
    </w:p>
    <w:p w14:paraId="6C4004C6">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6360FB1C">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01ECBAC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форме 0503121G «Отчет о финансовых результатах деятельности» по строке 391, 392 отражено по счету 109.60 формирование себестоимости платных услуг, за счет поступивших доходов в МКУК «ДЦ РСП» от проведения платных мероприятий (дискотеки) на сумму 44000,00 руб.</w:t>
      </w:r>
    </w:p>
    <w:p w14:paraId="3884FA9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2D9AABE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строке 093 отражены доходы от чрезвычайных операций с активами в сумме 00,00,00 рублей (списана просроченная сомнительная дебиторская задолженность по налогу на 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 администратором доходов является федеральный орган исполнительной власти (глава 182 «Федеральная налоговая служба»)</w:t>
      </w:r>
    </w:p>
    <w:p w14:paraId="6FD1260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8988C5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5D759D6C">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В форме 0503123G «Отчет о движении денежных средств» </w:t>
      </w:r>
    </w:p>
    <w:p w14:paraId="267B0702">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по строке 030 «Доходы от собственности» на сумму 701681,63.</w:t>
      </w:r>
    </w:p>
    <w:p w14:paraId="4DA9B61E">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(КОСГУ 123 Платежи при пользовании природными ресурсами по строке 033)  отражены поступившие доходы по договору аренды земли, в том числе: КФХ Жежеря С.Б. договор №1 от 03.03.2025 года-103241,75 рублей.</w:t>
      </w:r>
    </w:p>
    <w:p w14:paraId="295B2A80">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388D9E0E">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1C550304">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037A9E7B">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668DE7A5">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(КОСГУ 129 Иные доходы от собственности по строке 039)  отражены поступившие доходы по договорам аренды нежилого помещения, в том числе: от ПАО Сбербанк в сумме 92939,88 рубля; от Районного информационного досугового центра ДМР - 300000,00 руб.; от ЗАО «АКОС» - 180000,00 руб.; от КГБУ «ОТВ Приморье» - 18000,00 руб.;Ростелеком-7500,00руб.</w:t>
      </w:r>
    </w:p>
    <w:p w14:paraId="42E0F062">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6004D08B">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по строке 040 «Доходы от оказания платных услуг (работ), компенсаций затрат» на сумму 679669,92, в том числе:</w:t>
      </w:r>
    </w:p>
    <w:p w14:paraId="6AC836F9">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0FEC6EFF">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(КОСГУ 131 Доходы от оказания платных услуг (работ) по строке 041)  отражены поступившие доходы от оказания платных услуг -44000,00 рублей.</w:t>
      </w:r>
    </w:p>
    <w:p w14:paraId="609273AC">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(КОСГУ 134 Доходы от компенсации затрат по строке 044)  отражены поступившие доходы за возмещение коммунальных услуг(электроэнергия) КГАУ "МФЦ Приморского края",</w:t>
      </w:r>
      <w:r>
        <w:t xml:space="preserve"> </w:t>
      </w:r>
      <w:r>
        <w:rPr>
          <w:rFonts w:ascii="Times New Roman" w:hAnsi="Times New Roman" w:eastAsia="Times New Roman" w:cs="Times New Roman"/>
          <w:color w:val="000000"/>
          <w:szCs w:val="24"/>
          <w:lang w:eastAsia="ru-RU"/>
        </w:rPr>
        <w:t>Договор от 15.01.2025 № Э18-</w:t>
      </w:r>
      <w:r>
        <w:t xml:space="preserve"> </w:t>
      </w:r>
      <w:r>
        <w:rPr>
          <w:rFonts w:ascii="Times New Roman" w:hAnsi="Times New Roman" w:eastAsia="Times New Roman" w:cs="Times New Roman"/>
          <w:color w:val="000000"/>
          <w:szCs w:val="24"/>
          <w:lang w:eastAsia="ru-RU"/>
        </w:rPr>
        <w:t>171036,55рублей.</w:t>
      </w:r>
    </w:p>
    <w:p w14:paraId="693E3CE2">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79AD1465">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(КОСГУ 136 Доходы бюджета от возврата дебиторской задолженности прошлых лет по строке 046)  отражены поступившие доходы возврат налога НДС от договора продажи муниципального имущества с Сальниковым А.В.(договор по решению суда расторгнут)-</w:t>
      </w:r>
      <w:r>
        <w:t xml:space="preserve"> </w:t>
      </w:r>
      <w:r>
        <w:rPr>
          <w:rFonts w:ascii="Times New Roman" w:hAnsi="Times New Roman" w:eastAsia="Times New Roman" w:cs="Times New Roman"/>
          <w:color w:val="000000"/>
          <w:szCs w:val="24"/>
          <w:lang w:eastAsia="ru-RU"/>
        </w:rPr>
        <w:t>464633,37рублей.</w:t>
      </w:r>
    </w:p>
    <w:p w14:paraId="616276E9">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3866672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149DE8C">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В форме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p w14:paraId="64F05984">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p>
    <w:p w14:paraId="7FD17921">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xml:space="preserve">по строке 140 «Нефинансовые активы имущества казны» по остаточной стоимости на конец года 11914448,45 рублей указано имущество казны Ракитненского сельского поселения, числящееся на счете 108 «Нефинансовые активы имущества казны», из них: </w:t>
      </w:r>
    </w:p>
    <w:p w14:paraId="696411D9">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-Здание дома культуры с.Ракитное ул. Советская 26- 2859944,10 рублей.</w:t>
      </w:r>
    </w:p>
    <w:p w14:paraId="6C571D2E">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-Здание дома культуры с. Лобановка  ул. Центральная д.35-331500,00 рублей.</w:t>
      </w:r>
    </w:p>
    <w:p w14:paraId="05726F7E">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-Стадион -3800,00 рублей.</w:t>
      </w:r>
    </w:p>
    <w:p w14:paraId="4646324D">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-Административное здание с.Ракитное ул. Партизанская 23-274700,00 рублей.</w:t>
      </w:r>
    </w:p>
    <w:p w14:paraId="5978C5A4">
      <w:pPr>
        <w:autoSpaceDE w:val="0"/>
        <w:autoSpaceDN w:val="0"/>
        <w:adjustRightInd w:val="0"/>
        <w:spacing w:after="0" w:line="24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-Административное здание с.Ракитное ул. Партизанская 38-75600,00 рублей</w:t>
      </w:r>
    </w:p>
    <w:p w14:paraId="42DBD818">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38E3B4E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Земли сельскохозяйственного назначения 6957505,82 рублей. </w:t>
      </w:r>
    </w:p>
    <w:p w14:paraId="327E7D3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Земли населенных пунктов 1411398,53 рублей </w:t>
      </w:r>
    </w:p>
    <w:p w14:paraId="1CB0C52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D5CCD6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В форме 0503178G_Б «Сведения об остатках денежных средств на счетах получателя бюджетных средства (бюджетная)» на 01.01.2026 г. остатки средств составили 358671,42рубля.</w:t>
      </w:r>
    </w:p>
    <w:p w14:paraId="2FB5D09F">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Форма 0503173G_Б «Сведения об изменении остатков валюты баланса» (бюджетная деятельность)</w:t>
      </w:r>
    </w:p>
    <w:p w14:paraId="62C2747D">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 форме 0503173G_Б в Разделе 1 «Изменение остатков валюты баланса», администратором доходов является федеральный орган исполнительной власти (глава 182 «Федеральная налоговая служба»)  не имеется </w:t>
      </w:r>
    </w:p>
    <w:p w14:paraId="11522AC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форме 0503178G_СВ «Сведения об остатках денежных средств на счетах получателя бюджетных средств (средства во временном распоряжении)» на 01.01.2026 г. остатки средств во временном распоряжении составили 0,00 рублей.</w:t>
      </w:r>
    </w:p>
    <w:p w14:paraId="3B227D3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387280E">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4.1. </w:t>
      </w:r>
      <w:r>
        <w:rPr>
          <w:rFonts w:ascii="Times New Roman" w:hAnsi="Times New Roman" w:eastAsia="Times New Roman" w:cs="Times New Roman"/>
          <w:b/>
          <w:color w:val="000000"/>
          <w:szCs w:val="24"/>
          <w:lang w:eastAsia="ru-RU"/>
        </w:rPr>
        <w:t xml:space="preserve"> Анализ дебиторской и кредиторской задолженности </w:t>
      </w:r>
    </w:p>
    <w:p w14:paraId="653A3DBF">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В  отчетности за 2025год в Ракитненском сельском поселении в соответствии с пунктом 274 Инструкции, утверждённой приказом Минфина России от 28.12.2010 №191н и письмом Минфина России от 01.12.2017 № 02-07-10/79984  были отражены показатели дебиторской и кредиторской задолженности администраторов доходов, являющихся федеральными (краевыми) органами исполнительной власти, на основании представленной ими бюджетной отчётности  (глава 182 «Федеральная налоговая служба»), по состоянию на 01.01.2026 г. </w:t>
      </w:r>
    </w:p>
    <w:p w14:paraId="60A309CC">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Общая сумма дебиторской задолженности по бюджетной деятельности на 01.01.2025 года составляет 139125,80рублей, в том числе просроченная дебиторская задолженность составляет </w:t>
      </w:r>
      <w:r>
        <w:rPr>
          <w:rFonts w:ascii="Times New Roman" w:hAnsi="Times New Roman" w:eastAsia="Times New Roman" w:cs="Times New Roman"/>
          <w:b/>
          <w:color w:val="000000"/>
          <w:szCs w:val="24"/>
          <w:lang w:eastAsia="ru-RU"/>
        </w:rPr>
        <w:t>60761,69</w:t>
      </w:r>
      <w:r>
        <w:rPr>
          <w:rFonts w:ascii="Times New Roman" w:hAnsi="Times New Roman" w:eastAsia="Times New Roman" w:cs="Times New Roman"/>
          <w:color w:val="000000"/>
          <w:szCs w:val="24"/>
          <w:lang w:eastAsia="ru-RU"/>
        </w:rPr>
        <w:t xml:space="preserve">рублей, в том числе  на 01.01.2026 года составляет 598668,66рублей, в том числе просроченная дебиторская задолженность составляет </w:t>
      </w:r>
      <w:r>
        <w:rPr>
          <w:rFonts w:ascii="Times New Roman" w:hAnsi="Times New Roman" w:eastAsia="Times New Roman" w:cs="Times New Roman"/>
          <w:b/>
          <w:color w:val="000000"/>
          <w:szCs w:val="24"/>
          <w:lang w:eastAsia="ru-RU"/>
        </w:rPr>
        <w:t>75236,62</w:t>
      </w:r>
      <w:r>
        <w:rPr>
          <w:rFonts w:ascii="Times New Roman" w:hAnsi="Times New Roman" w:eastAsia="Times New Roman" w:cs="Times New Roman"/>
          <w:color w:val="000000"/>
          <w:szCs w:val="24"/>
          <w:lang w:eastAsia="ru-RU"/>
        </w:rPr>
        <w:t>рублей, в том числе:</w:t>
      </w:r>
    </w:p>
    <w:p w14:paraId="59FAF616">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bl>
      <w:tblPr>
        <w:tblStyle w:val="3"/>
        <w:tblW w:w="12885" w:type="dxa"/>
        <w:tblInd w:w="-318" w:type="dxa"/>
        <w:tblLayout w:type="autofit"/>
        <w:tblCellMar>
          <w:top w:w="0" w:type="dxa"/>
          <w:left w:w="0" w:type="dxa"/>
          <w:bottom w:w="0" w:type="dxa"/>
          <w:right w:w="0" w:type="dxa"/>
        </w:tblCellMar>
      </w:tblPr>
      <w:tblGrid>
        <w:gridCol w:w="1757"/>
        <w:gridCol w:w="1206"/>
        <w:gridCol w:w="75"/>
        <w:gridCol w:w="1610"/>
        <w:gridCol w:w="1206"/>
        <w:gridCol w:w="1581"/>
        <w:gridCol w:w="1414"/>
        <w:gridCol w:w="1151"/>
        <w:gridCol w:w="1385"/>
        <w:gridCol w:w="1610"/>
      </w:tblGrid>
      <w:tr w14:paraId="2B084165">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13CD8FB">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r>
              <w:rPr>
                <w:rFonts w:ascii="Times New Roman" w:hAnsi="Times New Roman" w:eastAsia="Times New Roman" w:cs="Times New Roman"/>
                <w:b/>
                <w:color w:val="000000"/>
                <w:szCs w:val="24"/>
                <w:lang w:eastAsia="ru-RU"/>
              </w:rPr>
              <w:t>Наименование показателя</w:t>
            </w:r>
          </w:p>
        </w:tc>
        <w:tc>
          <w:tcPr>
            <w:tcW w:w="2781"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BE760D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 начало года (рублей)</w:t>
            </w:r>
          </w:p>
        </w:tc>
        <w:tc>
          <w:tcPr>
            <w:tcW w:w="420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304315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 конец отчетного периода (рублей)</w:t>
            </w:r>
          </w:p>
        </w:tc>
        <w:tc>
          <w:tcPr>
            <w:tcW w:w="4146"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3F488A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Рост (+)</w:t>
            </w:r>
          </w:p>
          <w:p w14:paraId="39828C6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Снижение (-)</w:t>
            </w:r>
          </w:p>
        </w:tc>
      </w:tr>
      <w:tr w14:paraId="54B6F0A5">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653007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EE6F3B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Всего</w:t>
            </w:r>
          </w:p>
        </w:tc>
        <w:tc>
          <w:tcPr>
            <w:tcW w:w="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A85A43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4D102D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просроченная</w:t>
            </w:r>
          </w:p>
        </w:tc>
        <w:tc>
          <w:tcPr>
            <w:tcW w:w="12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80CF17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Всего</w:t>
            </w:r>
          </w:p>
        </w:tc>
        <w:tc>
          <w:tcPr>
            <w:tcW w:w="1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86BFBC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долгосрочная</w:t>
            </w:r>
          </w:p>
        </w:tc>
        <w:tc>
          <w:tcPr>
            <w:tcW w:w="141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BC09FB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просроченная</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19F995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Всего</w:t>
            </w:r>
          </w:p>
        </w:tc>
        <w:tc>
          <w:tcPr>
            <w:tcW w:w="13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F708BB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долгосрочная</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3A7E44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просроченная</w:t>
            </w:r>
          </w:p>
        </w:tc>
      </w:tr>
      <w:tr w14:paraId="1AF6CCEE">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86C450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Дебиторская задолженность, всего</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321AEE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139125,80</w:t>
            </w:r>
          </w:p>
        </w:tc>
        <w:tc>
          <w:tcPr>
            <w:tcW w:w="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F5232C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ACFAD2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60761,69</w:t>
            </w:r>
          </w:p>
        </w:tc>
        <w:tc>
          <w:tcPr>
            <w:tcW w:w="12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76ECD0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598668,66</w:t>
            </w:r>
          </w:p>
        </w:tc>
        <w:tc>
          <w:tcPr>
            <w:tcW w:w="1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FDA793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1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37CF7BA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r>
              <w:rPr>
                <w:rFonts w:ascii="Times New Roman" w:hAnsi="Times New Roman" w:eastAsia="Times New Roman" w:cs="Times New Roman"/>
                <w:b/>
                <w:color w:val="000000"/>
                <w:szCs w:val="24"/>
                <w:lang w:eastAsia="ru-RU"/>
              </w:rPr>
              <w:t>75236,62</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7D4020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459542,86</w:t>
            </w:r>
          </w:p>
        </w:tc>
        <w:tc>
          <w:tcPr>
            <w:tcW w:w="13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8FA413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97E52C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14474,93</w:t>
            </w:r>
          </w:p>
        </w:tc>
      </w:tr>
      <w:tr w14:paraId="4FD1E024">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4251D0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Бюджеты поселений, всего</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E5F373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139125,80</w:t>
            </w:r>
          </w:p>
        </w:tc>
        <w:tc>
          <w:tcPr>
            <w:tcW w:w="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AE167A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B585CA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60761,69</w:t>
            </w:r>
          </w:p>
        </w:tc>
        <w:tc>
          <w:tcPr>
            <w:tcW w:w="12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CB2047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598668,66</w:t>
            </w:r>
          </w:p>
        </w:tc>
        <w:tc>
          <w:tcPr>
            <w:tcW w:w="1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D7EC8F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1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4AD288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75236,62</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B881B8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459542,86</w:t>
            </w:r>
          </w:p>
        </w:tc>
        <w:tc>
          <w:tcPr>
            <w:tcW w:w="13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7AD4E8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A12938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14474,93</w:t>
            </w:r>
          </w:p>
        </w:tc>
      </w:tr>
      <w:tr w14:paraId="3311878F">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B4FA9E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том числе:</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6AE24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6E8EEE3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23EE75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4A0AFC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98FE1D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1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5CAA90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AAFF67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3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8DADB4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7C5164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64851829">
        <w:tblPrEx>
          <w:tblCellMar>
            <w:top w:w="0" w:type="dxa"/>
            <w:left w:w="0" w:type="dxa"/>
            <w:bottom w:w="0" w:type="dxa"/>
            <w:right w:w="0" w:type="dxa"/>
          </w:tblCellMar>
        </w:tblPrEx>
        <w:trPr>
          <w:trHeight w:val="810"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D2EA03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Ракитненского сельское поселение </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475D87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139125,80</w:t>
            </w:r>
          </w:p>
        </w:tc>
        <w:tc>
          <w:tcPr>
            <w:tcW w:w="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EE9574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D9F559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r>
              <w:rPr>
                <w:rFonts w:ascii="Times New Roman" w:hAnsi="Times New Roman" w:eastAsia="Times New Roman" w:cs="Times New Roman"/>
                <w:b/>
                <w:color w:val="000000"/>
                <w:szCs w:val="24"/>
                <w:lang w:eastAsia="ru-RU"/>
              </w:rPr>
              <w:t>60761,69</w:t>
            </w:r>
          </w:p>
        </w:tc>
        <w:tc>
          <w:tcPr>
            <w:tcW w:w="12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B0D2F1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598668,66</w:t>
            </w:r>
          </w:p>
        </w:tc>
        <w:tc>
          <w:tcPr>
            <w:tcW w:w="1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DB9E95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1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D3E67E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r>
              <w:rPr>
                <w:rFonts w:ascii="Times New Roman" w:hAnsi="Times New Roman" w:eastAsia="Times New Roman" w:cs="Times New Roman"/>
                <w:b/>
                <w:color w:val="000000"/>
                <w:szCs w:val="24"/>
                <w:lang w:eastAsia="ru-RU"/>
              </w:rPr>
              <w:t>75236,62</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3A7300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459542,86</w:t>
            </w:r>
          </w:p>
        </w:tc>
        <w:tc>
          <w:tcPr>
            <w:tcW w:w="13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700341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997DDD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14474,93</w:t>
            </w:r>
          </w:p>
        </w:tc>
      </w:tr>
    </w:tbl>
    <w:p w14:paraId="151BEA82">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3573500">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26FFE3C1">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14114EBE">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B05CBF8">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A259229">
      <w:pPr>
        <w:autoSpaceDE w:val="0"/>
        <w:autoSpaceDN w:val="0"/>
        <w:adjustRightInd w:val="0"/>
        <w:spacing w:after="0" w:line="360" w:lineRule="auto"/>
        <w:ind w:left="-420" w:firstLine="112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Анализ общей суммы дебиторской задолженности приведён в таблице:</w:t>
      </w:r>
    </w:p>
    <w:p w14:paraId="036B6563">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bl>
      <w:tblPr>
        <w:tblStyle w:val="3"/>
        <w:tblW w:w="11205" w:type="dxa"/>
        <w:tblInd w:w="-885" w:type="dxa"/>
        <w:tblLayout w:type="autofit"/>
        <w:tblCellMar>
          <w:top w:w="0" w:type="dxa"/>
          <w:left w:w="0" w:type="dxa"/>
          <w:bottom w:w="0" w:type="dxa"/>
          <w:right w:w="0" w:type="dxa"/>
        </w:tblCellMar>
      </w:tblPr>
      <w:tblGrid>
        <w:gridCol w:w="1757"/>
        <w:gridCol w:w="1151"/>
        <w:gridCol w:w="1297"/>
        <w:gridCol w:w="1514"/>
        <w:gridCol w:w="1151"/>
        <w:gridCol w:w="1297"/>
        <w:gridCol w:w="1514"/>
        <w:gridCol w:w="1151"/>
        <w:gridCol w:w="1385"/>
        <w:gridCol w:w="1610"/>
      </w:tblGrid>
      <w:tr w14:paraId="4FECCD13">
        <w:tblPrEx>
          <w:tblCellMar>
            <w:top w:w="0" w:type="dxa"/>
            <w:left w:w="0" w:type="dxa"/>
            <w:bottom w:w="0" w:type="dxa"/>
            <w:right w:w="0" w:type="dxa"/>
          </w:tblCellMar>
        </w:tblPrEx>
        <w:trPr>
          <w:trHeight w:val="523"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BFB16C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Наименование показателя</w:t>
            </w:r>
          </w:p>
        </w:tc>
        <w:tc>
          <w:tcPr>
            <w:tcW w:w="6182"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7081B2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Сумма задолженности, руб.</w:t>
            </w:r>
          </w:p>
        </w:tc>
        <w:tc>
          <w:tcPr>
            <w:tcW w:w="326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F13850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Рост (+)</w:t>
            </w:r>
          </w:p>
          <w:p w14:paraId="07E06966">
            <w:pPr>
              <w:autoSpaceDE w:val="0"/>
              <w:autoSpaceDN w:val="0"/>
              <w:adjustRightInd w:val="0"/>
              <w:spacing w:after="0" w:line="240" w:lineRule="auto"/>
              <w:ind w:left="-380" w:firstLine="380"/>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Снижение (-)</w:t>
            </w:r>
          </w:p>
        </w:tc>
      </w:tr>
      <w:tr w14:paraId="5778EB7F">
        <w:tblPrEx>
          <w:tblCellMar>
            <w:top w:w="0" w:type="dxa"/>
            <w:left w:w="0" w:type="dxa"/>
            <w:bottom w:w="0" w:type="dxa"/>
            <w:right w:w="0" w:type="dxa"/>
          </w:tblCellMar>
        </w:tblPrEx>
        <w:trPr>
          <w:trHeight w:val="146"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B1455A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292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E679D7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 начало года (рублей)</w:t>
            </w:r>
          </w:p>
        </w:tc>
        <w:tc>
          <w:tcPr>
            <w:tcW w:w="326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D5B8C8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 конец отчетного периода (рублей</w:t>
            </w:r>
          </w:p>
        </w:tc>
        <w:tc>
          <w:tcPr>
            <w:tcW w:w="123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F05FC8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Всего</w:t>
            </w:r>
          </w:p>
        </w:tc>
        <w:tc>
          <w:tcPr>
            <w:tcW w:w="748"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6E04053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долгосрочная</w:t>
            </w:r>
          </w:p>
        </w:tc>
        <w:tc>
          <w:tcPr>
            <w:tcW w:w="12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1E6A31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просроченная</w:t>
            </w:r>
          </w:p>
        </w:tc>
      </w:tr>
      <w:tr w14:paraId="7EE374C7">
        <w:tblPrEx>
          <w:tblCellMar>
            <w:top w:w="0" w:type="dxa"/>
            <w:left w:w="0" w:type="dxa"/>
            <w:bottom w:w="0" w:type="dxa"/>
            <w:right w:w="0" w:type="dxa"/>
          </w:tblCellMar>
        </w:tblPrEx>
        <w:trPr>
          <w:trHeight w:val="1425"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FB788E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D1D43B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Всего</w:t>
            </w:r>
          </w:p>
        </w:tc>
        <w:tc>
          <w:tcPr>
            <w:tcW w:w="4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3E3635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долгосрочная</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F4B66F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просроченная</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E63A83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Всего</w:t>
            </w:r>
          </w:p>
        </w:tc>
        <w:tc>
          <w:tcPr>
            <w:tcW w:w="83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CC7A85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долгосрочная</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BAE071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просроченная</w:t>
            </w:r>
          </w:p>
        </w:tc>
        <w:tc>
          <w:tcPr>
            <w:tcW w:w="1237"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03B0FB1">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748" w:type="dxa"/>
            <w:vMerge w:val="continue"/>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2B5FE89">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275"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432962B">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79C7B66E">
        <w:tblPrEx>
          <w:tblCellMar>
            <w:top w:w="0" w:type="dxa"/>
            <w:left w:w="0" w:type="dxa"/>
            <w:bottom w:w="0" w:type="dxa"/>
            <w:right w:w="0" w:type="dxa"/>
          </w:tblCellMar>
        </w:tblPrEx>
        <w:trPr>
          <w:trHeight w:val="318"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BF5711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6607A2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w:t>
            </w:r>
          </w:p>
        </w:tc>
        <w:tc>
          <w:tcPr>
            <w:tcW w:w="4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7D41B6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E3E1F5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DD8FC5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w:t>
            </w:r>
          </w:p>
        </w:tc>
        <w:tc>
          <w:tcPr>
            <w:tcW w:w="83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5A962F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EBF738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5</w:t>
            </w:r>
          </w:p>
        </w:tc>
        <w:tc>
          <w:tcPr>
            <w:tcW w:w="1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E63B80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6</w:t>
            </w:r>
          </w:p>
        </w:tc>
        <w:tc>
          <w:tcPr>
            <w:tcW w:w="74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3695C2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0A9490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7</w:t>
            </w:r>
          </w:p>
        </w:tc>
      </w:tr>
      <w:tr w14:paraId="60B791FD">
        <w:tblPrEx>
          <w:tblCellMar>
            <w:top w:w="0" w:type="dxa"/>
            <w:left w:w="0" w:type="dxa"/>
            <w:bottom w:w="0" w:type="dxa"/>
            <w:right w:w="0" w:type="dxa"/>
          </w:tblCellMar>
        </w:tblPrEx>
        <w:trPr>
          <w:trHeight w:val="523"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F0A04A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Дебиторская задолженность, всего</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7816DA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139125,80</w:t>
            </w:r>
          </w:p>
        </w:tc>
        <w:tc>
          <w:tcPr>
            <w:tcW w:w="4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53E633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6CC17D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60761,69</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FE1849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598668,66</w:t>
            </w:r>
          </w:p>
        </w:tc>
        <w:tc>
          <w:tcPr>
            <w:tcW w:w="83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EA6100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E3BC08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75236,62</w:t>
            </w:r>
          </w:p>
        </w:tc>
        <w:tc>
          <w:tcPr>
            <w:tcW w:w="1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5AEC7E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459542,86</w:t>
            </w:r>
          </w:p>
        </w:tc>
        <w:tc>
          <w:tcPr>
            <w:tcW w:w="74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789306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21722D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14474,93</w:t>
            </w:r>
          </w:p>
        </w:tc>
      </w:tr>
      <w:tr w14:paraId="1A480467">
        <w:tblPrEx>
          <w:tblCellMar>
            <w:top w:w="0" w:type="dxa"/>
            <w:left w:w="0" w:type="dxa"/>
            <w:bottom w:w="0" w:type="dxa"/>
            <w:right w:w="0" w:type="dxa"/>
          </w:tblCellMar>
        </w:tblPrEx>
        <w:trPr>
          <w:trHeight w:val="964"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988752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Расчеты по доходам (020500000)</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21D0E5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63449,69</w:t>
            </w:r>
          </w:p>
        </w:tc>
        <w:tc>
          <w:tcPr>
            <w:tcW w:w="4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D76DDD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EB18F7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60761,69</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75BB29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598523,12</w:t>
            </w:r>
          </w:p>
        </w:tc>
        <w:tc>
          <w:tcPr>
            <w:tcW w:w="83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E8D8FA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DCEBAA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75236,62</w:t>
            </w:r>
          </w:p>
        </w:tc>
        <w:tc>
          <w:tcPr>
            <w:tcW w:w="1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F165B1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513778,13</w:t>
            </w:r>
          </w:p>
        </w:tc>
        <w:tc>
          <w:tcPr>
            <w:tcW w:w="74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63A256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449A8D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w:t>
            </w:r>
          </w:p>
        </w:tc>
      </w:tr>
      <w:tr w14:paraId="19D3B62A">
        <w:tblPrEx>
          <w:tblCellMar>
            <w:top w:w="0" w:type="dxa"/>
            <w:left w:w="0" w:type="dxa"/>
            <w:bottom w:w="0" w:type="dxa"/>
            <w:right w:w="0" w:type="dxa"/>
          </w:tblCellMar>
        </w:tblPrEx>
        <w:trPr>
          <w:trHeight w:val="778"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8A3592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Расчеты по выданным авансам (020600000)</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8453C8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75676,11</w:t>
            </w:r>
          </w:p>
        </w:tc>
        <w:tc>
          <w:tcPr>
            <w:tcW w:w="4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2174673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26FBC7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493692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145,54</w:t>
            </w:r>
          </w:p>
        </w:tc>
        <w:tc>
          <w:tcPr>
            <w:tcW w:w="83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E603AD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35546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36B90F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-75530,57</w:t>
            </w:r>
          </w:p>
        </w:tc>
        <w:tc>
          <w:tcPr>
            <w:tcW w:w="74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C071A3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7F30E0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r>
      <w:tr w14:paraId="13E97C41">
        <w:tblPrEx>
          <w:tblCellMar>
            <w:top w:w="0" w:type="dxa"/>
            <w:left w:w="0" w:type="dxa"/>
            <w:bottom w:w="0" w:type="dxa"/>
            <w:right w:w="0" w:type="dxa"/>
          </w:tblCellMar>
        </w:tblPrEx>
        <w:trPr>
          <w:trHeight w:val="790"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7730CA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Расчеты с подотчетными лицами (020800 000)</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03B538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4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EA43E6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B4BC37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F4F2D9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83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559182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C36528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09100E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74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358EB33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DB0434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r>
      <w:tr w14:paraId="0C6CBDAB">
        <w:tblPrEx>
          <w:tblCellMar>
            <w:top w:w="0" w:type="dxa"/>
            <w:left w:w="0" w:type="dxa"/>
            <w:bottom w:w="0" w:type="dxa"/>
            <w:right w:w="0" w:type="dxa"/>
          </w:tblCellMar>
        </w:tblPrEx>
        <w:trPr>
          <w:trHeight w:val="790"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FD29F7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Расчеты по платежам в бюджеты (030300000)</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60A01D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4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7303D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35715E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1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0CEBE9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83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2E63CCF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C096CC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5C569F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748"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87933F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1E5F9F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r>
    </w:tbl>
    <w:p w14:paraId="4999464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4C0C7BB4">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Основную долю в структуре общей дебиторской задолженности составляет дебиторская задолженность:</w:t>
      </w:r>
    </w:p>
    <w:p w14:paraId="27E4F4C5">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по счету 120500000  - </w:t>
      </w:r>
      <w:r>
        <w:rPr>
          <w:rFonts w:ascii="Times New Roman" w:hAnsi="Times New Roman" w:eastAsia="Times New Roman" w:cs="Times New Roman"/>
          <w:b/>
          <w:color w:val="000000"/>
          <w:szCs w:val="24"/>
          <w:lang w:eastAsia="ru-RU"/>
        </w:rPr>
        <w:t xml:space="preserve">«Расчеты по доходам» </w:t>
      </w:r>
      <w:r>
        <w:rPr>
          <w:rFonts w:ascii="Times New Roman" w:hAnsi="Times New Roman" w:eastAsia="Times New Roman" w:cs="Times New Roman"/>
          <w:color w:val="000000"/>
          <w:szCs w:val="24"/>
          <w:lang w:eastAsia="ru-RU"/>
        </w:rPr>
        <w:t xml:space="preserve">составляет </w:t>
      </w:r>
      <w:r>
        <w:rPr>
          <w:rFonts w:ascii="Times New Roman" w:hAnsi="Times New Roman" w:eastAsia="Times New Roman" w:cs="Times New Roman"/>
          <w:b/>
          <w:color w:val="000000"/>
          <w:szCs w:val="24"/>
          <w:lang w:eastAsia="ru-RU"/>
        </w:rPr>
        <w:t>598523,12</w:t>
      </w:r>
      <w:r>
        <w:rPr>
          <w:rFonts w:ascii="Times New Roman" w:hAnsi="Times New Roman" w:eastAsia="Times New Roman" w:cs="Times New Roman"/>
          <w:color w:val="000000"/>
          <w:szCs w:val="24"/>
          <w:lang w:eastAsia="ru-RU"/>
        </w:rPr>
        <w:t>рублей из них, просроченная 75236,62 рублей, в том числе по счетам:</w:t>
      </w:r>
    </w:p>
    <w:p w14:paraId="7A27E549">
      <w:pPr>
        <w:autoSpaceDE w:val="0"/>
        <w:autoSpaceDN w:val="0"/>
        <w:adjustRightInd w:val="0"/>
        <w:spacing w:after="0" w:line="36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 </w:t>
      </w:r>
      <w:r>
        <w:rPr>
          <w:rFonts w:ascii="Times New Roman" w:hAnsi="Times New Roman" w:eastAsia="Times New Roman" w:cs="Times New Roman"/>
          <w:b/>
          <w:color w:val="000000"/>
          <w:szCs w:val="24"/>
          <w:lang w:eastAsia="ru-RU"/>
        </w:rPr>
        <w:t xml:space="preserve">120511000-«Расчеты с плательщиками налоговых доходов» </w:t>
      </w:r>
      <w:r>
        <w:rPr>
          <w:rFonts w:ascii="Times New Roman" w:hAnsi="Times New Roman" w:eastAsia="Times New Roman" w:cs="Times New Roman"/>
          <w:color w:val="000000"/>
          <w:szCs w:val="24"/>
          <w:lang w:eastAsia="ru-RU"/>
        </w:rPr>
        <w:t>составляет 85407,26 рублей, из них просроченная дебиторская задолженность 75236,62 рублей. администратором доходов является МИФНС России.</w:t>
      </w:r>
    </w:p>
    <w:p w14:paraId="07580913">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xml:space="preserve">120523000-«Расчеты по доходам от платежей при пользовании природными ресурсами» </w:t>
      </w:r>
      <w:r>
        <w:rPr>
          <w:rFonts w:ascii="Times New Roman" w:hAnsi="Times New Roman" w:eastAsia="Times New Roman" w:cs="Times New Roman"/>
          <w:color w:val="000000"/>
          <w:szCs w:val="24"/>
          <w:lang w:eastAsia="ru-RU"/>
        </w:rPr>
        <w:t xml:space="preserve">составляет 513778,13 рублей. Договор аренды земли Жежеря С.Б. №1 от 03.03.2025 года </w:t>
      </w:r>
    </w:p>
    <w:p w14:paraId="29AE1EEF">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 счету </w:t>
      </w:r>
      <w:r>
        <w:rPr>
          <w:rFonts w:ascii="Times New Roman" w:hAnsi="Times New Roman" w:eastAsia="Times New Roman" w:cs="Times New Roman"/>
          <w:b/>
          <w:color w:val="000000"/>
          <w:szCs w:val="24"/>
          <w:lang w:eastAsia="ru-RU"/>
        </w:rPr>
        <w:t>120551000</w:t>
      </w:r>
      <w:r>
        <w:rPr>
          <w:rFonts w:ascii="Times New Roman" w:hAnsi="Times New Roman" w:eastAsia="Times New Roman" w:cs="Times New Roman"/>
          <w:color w:val="000000"/>
          <w:szCs w:val="24"/>
          <w:lang w:eastAsia="ru-RU"/>
        </w:rPr>
        <w:t xml:space="preserve"> </w:t>
      </w:r>
      <w:r>
        <w:rPr>
          <w:rFonts w:ascii="Times New Roman" w:hAnsi="Times New Roman" w:eastAsia="Times New Roman" w:cs="Times New Roman"/>
          <w:b/>
          <w:color w:val="000000"/>
          <w:szCs w:val="24"/>
          <w:lang w:eastAsia="ru-RU"/>
        </w:rPr>
        <w:t xml:space="preserve">«Расчеты по безвозмездным поступлениям текущего характера от других бюджетов бюджетной системы Российской Федерации» </w:t>
      </w:r>
      <w:r>
        <w:rPr>
          <w:rFonts w:ascii="Times New Roman" w:hAnsi="Times New Roman" w:eastAsia="Times New Roman" w:cs="Times New Roman"/>
          <w:color w:val="000000"/>
          <w:szCs w:val="24"/>
          <w:lang w:eastAsia="ru-RU"/>
        </w:rPr>
        <w:t>составляет 0 рублей, из них просроченная дебиторская задолженность 0,00 рублей.</w:t>
      </w:r>
    </w:p>
    <w:p w14:paraId="518B4CD5">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 счету </w:t>
      </w:r>
      <w:r>
        <w:rPr>
          <w:rFonts w:ascii="Times New Roman" w:hAnsi="Times New Roman" w:eastAsia="Times New Roman" w:cs="Times New Roman"/>
          <w:b/>
          <w:color w:val="000000"/>
          <w:szCs w:val="24"/>
          <w:lang w:eastAsia="ru-RU"/>
        </w:rPr>
        <w:t>120600000</w:t>
      </w:r>
      <w:r>
        <w:rPr>
          <w:rFonts w:ascii="Times New Roman" w:hAnsi="Times New Roman" w:eastAsia="Times New Roman" w:cs="Times New Roman"/>
          <w:color w:val="000000"/>
          <w:szCs w:val="24"/>
          <w:lang w:eastAsia="ru-RU"/>
        </w:rPr>
        <w:t xml:space="preserve"> </w:t>
      </w:r>
      <w:r>
        <w:rPr>
          <w:rFonts w:ascii="Times New Roman" w:hAnsi="Times New Roman" w:eastAsia="Times New Roman" w:cs="Times New Roman"/>
          <w:b/>
          <w:color w:val="000000"/>
          <w:szCs w:val="24"/>
          <w:lang w:eastAsia="ru-RU"/>
        </w:rPr>
        <w:t xml:space="preserve">"Расчеты по выданным авансам" </w:t>
      </w:r>
      <w:r>
        <w:rPr>
          <w:rFonts w:ascii="Times New Roman" w:hAnsi="Times New Roman" w:eastAsia="Times New Roman" w:cs="Times New Roman"/>
          <w:color w:val="000000"/>
          <w:szCs w:val="24"/>
          <w:lang w:eastAsia="ru-RU"/>
        </w:rPr>
        <w:t>составляет</w:t>
      </w:r>
      <w:r>
        <w:rPr>
          <w:rFonts w:ascii="Times New Roman" w:hAnsi="Times New Roman" w:eastAsia="Times New Roman" w:cs="Times New Roman"/>
          <w:b/>
          <w:color w:val="000000"/>
          <w:szCs w:val="24"/>
          <w:lang w:eastAsia="ru-RU"/>
        </w:rPr>
        <w:t xml:space="preserve"> </w:t>
      </w:r>
      <w:r>
        <w:rPr>
          <w:rFonts w:ascii="Times New Roman" w:hAnsi="Times New Roman" w:eastAsia="Times New Roman" w:cs="Times New Roman"/>
          <w:color w:val="000000"/>
          <w:szCs w:val="24"/>
          <w:lang w:eastAsia="ru-RU"/>
        </w:rPr>
        <w:t>145,54 рубля из них просроченная 0,00 рублей, в том числе по счетам</w:t>
      </w:r>
    </w:p>
    <w:p w14:paraId="19160DB0">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5B76879">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По счету </w:t>
      </w:r>
      <w:r>
        <w:rPr>
          <w:rFonts w:ascii="Times New Roman" w:hAnsi="Times New Roman" w:eastAsia="Times New Roman" w:cs="Times New Roman"/>
          <w:b/>
          <w:color w:val="000000"/>
          <w:szCs w:val="24"/>
          <w:lang w:eastAsia="ru-RU"/>
        </w:rPr>
        <w:t xml:space="preserve">120634000 </w:t>
      </w:r>
      <w:r>
        <w:rPr>
          <w:rFonts w:ascii="Times New Roman" w:hAnsi="Times New Roman" w:eastAsia="Times New Roman" w:cs="Times New Roman"/>
          <w:color w:val="000000"/>
          <w:szCs w:val="24"/>
          <w:lang w:eastAsia="ru-RU"/>
        </w:rPr>
        <w:t>«</w:t>
      </w:r>
      <w:r>
        <w:rPr>
          <w:rFonts w:ascii="Times New Roman" w:hAnsi="Times New Roman" w:eastAsia="Times New Roman" w:cs="Times New Roman"/>
          <w:b/>
          <w:color w:val="000000"/>
          <w:szCs w:val="24"/>
          <w:lang w:eastAsia="ru-RU"/>
        </w:rPr>
        <w:t xml:space="preserve">Расчеты по авансам по  приобретению материальных запасов» </w:t>
      </w:r>
      <w:r>
        <w:rPr>
          <w:rFonts w:ascii="Times New Roman" w:hAnsi="Times New Roman" w:eastAsia="Times New Roman" w:cs="Times New Roman"/>
          <w:color w:val="000000"/>
          <w:szCs w:val="24"/>
          <w:lang w:eastAsia="ru-RU"/>
        </w:rPr>
        <w:t>составляет</w:t>
      </w:r>
      <w:r>
        <w:rPr>
          <w:rFonts w:ascii="Times New Roman" w:hAnsi="Times New Roman" w:eastAsia="Times New Roman" w:cs="Times New Roman"/>
          <w:b/>
          <w:color w:val="000000"/>
          <w:szCs w:val="24"/>
          <w:lang w:eastAsia="ru-RU"/>
        </w:rPr>
        <w:t xml:space="preserve"> 145,54 </w:t>
      </w:r>
      <w:r>
        <w:rPr>
          <w:rFonts w:ascii="Times New Roman" w:hAnsi="Times New Roman" w:eastAsia="Times New Roman" w:cs="Times New Roman"/>
          <w:color w:val="000000"/>
          <w:szCs w:val="24"/>
          <w:lang w:eastAsia="ru-RU"/>
        </w:rPr>
        <w:t>рубля текущая задолженность (АО ННК-Приморнефтепродукт).</w:t>
      </w:r>
    </w:p>
    <w:p w14:paraId="13D5428E">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По сравнению с началом года произведенных авансовых платежей уменьшилась на 75530,57рублей, на начало года дебиторская задолженность по счету составляла 75676,11рублей.</w:t>
      </w:r>
    </w:p>
    <w:p w14:paraId="66D7E576">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Увеличение  дебиторской задолженности по сравнению с началом года составило на </w:t>
      </w:r>
      <w:r>
        <w:rPr>
          <w:rFonts w:ascii="Times New Roman" w:hAnsi="Times New Roman" w:eastAsia="Times New Roman" w:cs="Times New Roman"/>
          <w:b/>
          <w:color w:val="000000"/>
          <w:szCs w:val="24"/>
          <w:lang w:eastAsia="ru-RU"/>
        </w:rPr>
        <w:t>459542,86</w:t>
      </w:r>
      <w:r>
        <w:rPr>
          <w:rFonts w:ascii="Times New Roman" w:hAnsi="Times New Roman" w:eastAsia="Times New Roman" w:cs="Times New Roman"/>
          <w:color w:val="000000"/>
          <w:szCs w:val="24"/>
          <w:lang w:eastAsia="ru-RU"/>
        </w:rPr>
        <w:t>рублей, на 01.01.2026 г. дебиторская задолженность составляет 598668,66 рублей.</w:t>
      </w:r>
    </w:p>
    <w:p w14:paraId="07B92717">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7352E78A">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Общая сумма кредиторской задолженности по бюджетной деятельности на начало 2025 года составляла 2790488,00 рублей, на конец отчётного периода составила 0,00 рублей, просроченная кредиторская задолженность отсутствует, в том числе: </w:t>
      </w:r>
    </w:p>
    <w:p w14:paraId="123B43E3">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bl>
      <w:tblPr>
        <w:tblStyle w:val="3"/>
        <w:tblW w:w="14305" w:type="dxa"/>
        <w:tblInd w:w="-1026" w:type="dxa"/>
        <w:tblLayout w:type="fixed"/>
        <w:tblCellMar>
          <w:top w:w="0" w:type="dxa"/>
          <w:left w:w="0" w:type="dxa"/>
          <w:bottom w:w="0" w:type="dxa"/>
          <w:right w:w="0" w:type="dxa"/>
        </w:tblCellMar>
      </w:tblPr>
      <w:tblGrid>
        <w:gridCol w:w="1757"/>
        <w:gridCol w:w="1261"/>
        <w:gridCol w:w="1297"/>
        <w:gridCol w:w="1770"/>
        <w:gridCol w:w="1145"/>
        <w:gridCol w:w="1297"/>
        <w:gridCol w:w="1610"/>
        <w:gridCol w:w="1439"/>
        <w:gridCol w:w="1119"/>
        <w:gridCol w:w="1610"/>
      </w:tblGrid>
      <w:tr w14:paraId="11DFF277">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DF4F02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Наименование показателя</w:t>
            </w:r>
          </w:p>
        </w:tc>
        <w:tc>
          <w:tcPr>
            <w:tcW w:w="432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82EAF3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 начало года (рублей)</w:t>
            </w:r>
          </w:p>
        </w:tc>
        <w:tc>
          <w:tcPr>
            <w:tcW w:w="405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B756C0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 конец отчетного периода (рублей)</w:t>
            </w:r>
          </w:p>
        </w:tc>
        <w:tc>
          <w:tcPr>
            <w:tcW w:w="416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09F4CC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Рост (+)</w:t>
            </w:r>
          </w:p>
          <w:p w14:paraId="3B7BC09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Снижение (-)</w:t>
            </w:r>
          </w:p>
        </w:tc>
      </w:tr>
      <w:tr w14:paraId="20B1E19B">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F00AE3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EFFB55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Всего</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4053D3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долгосрочная</w:t>
            </w:r>
          </w:p>
        </w:tc>
        <w:tc>
          <w:tcPr>
            <w:tcW w:w="17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385D7C3">
            <w:pPr>
              <w:autoSpaceDE w:val="0"/>
              <w:autoSpaceDN w:val="0"/>
              <w:adjustRightInd w:val="0"/>
              <w:spacing w:after="0" w:line="240" w:lineRule="auto"/>
              <w:ind w:left="80" w:right="80"/>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просроченная</w:t>
            </w:r>
          </w:p>
        </w:tc>
        <w:tc>
          <w:tcPr>
            <w:tcW w:w="11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02701B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Всего</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218646E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долгосрочная</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93CD0F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просроченная</w:t>
            </w:r>
          </w:p>
        </w:tc>
        <w:tc>
          <w:tcPr>
            <w:tcW w:w="1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F7FC71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Всего</w:t>
            </w:r>
          </w:p>
        </w:tc>
        <w:tc>
          <w:tcPr>
            <w:tcW w:w="111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6552B27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долгосрочная</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8A7C9C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 т.ч. просроченная</w:t>
            </w:r>
          </w:p>
        </w:tc>
      </w:tr>
      <w:tr w14:paraId="1BEFD72E">
        <w:tblPrEx>
          <w:tblCellMar>
            <w:top w:w="0" w:type="dxa"/>
            <w:left w:w="0" w:type="dxa"/>
            <w:bottom w:w="0" w:type="dxa"/>
            <w:right w:w="0" w:type="dxa"/>
          </w:tblCellMar>
        </w:tblPrEx>
        <w:trPr>
          <w:trHeight w:val="475"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66A3E9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716AB2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8FF96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3</w:t>
            </w:r>
          </w:p>
        </w:tc>
        <w:tc>
          <w:tcPr>
            <w:tcW w:w="17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5578B4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w:t>
            </w:r>
          </w:p>
        </w:tc>
        <w:tc>
          <w:tcPr>
            <w:tcW w:w="11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EB20F7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5</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3AE327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6 </w:t>
            </w:r>
          </w:p>
          <w:p w14:paraId="281E5B9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56DF87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7</w:t>
            </w:r>
          </w:p>
        </w:tc>
        <w:tc>
          <w:tcPr>
            <w:tcW w:w="1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C13B7C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8=5-2</w:t>
            </w:r>
          </w:p>
        </w:tc>
        <w:tc>
          <w:tcPr>
            <w:tcW w:w="111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65C92ED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9</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2C81DA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10=7-4</w:t>
            </w:r>
          </w:p>
        </w:tc>
      </w:tr>
      <w:tr w14:paraId="64CE284A">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612BAD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Кредиторская задолженность, всего</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137AFB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2817281,36</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440DA9D">
            <w:pPr>
              <w:autoSpaceDE w:val="0"/>
              <w:autoSpaceDN w:val="0"/>
              <w:adjustRightInd w:val="0"/>
              <w:spacing w:after="0" w:line="240" w:lineRule="auto"/>
              <w:ind w:right="14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7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0DB44F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1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455B58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30538,38</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2AD5B8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69F180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497CB3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w:t>
            </w:r>
            <w:r>
              <w:rPr>
                <w:rFonts w:ascii="Times New Roman" w:hAnsi="Times New Roman" w:eastAsia="Times New Roman" w:cs="Times New Roman"/>
                <w:color w:val="000000"/>
                <w:szCs w:val="24"/>
                <w:lang w:eastAsia="ru-RU"/>
              </w:rPr>
              <w:t>2786742,98</w:t>
            </w:r>
          </w:p>
        </w:tc>
        <w:tc>
          <w:tcPr>
            <w:tcW w:w="111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761EE5F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5E9E46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37B338D2">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025941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Бюджеты сельских поселений</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439935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2817281,36</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6F2D12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7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C3436B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1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F8E15E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30538,38</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94B58C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0847CD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40FC49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w:t>
            </w:r>
            <w:r>
              <w:rPr>
                <w:rFonts w:ascii="Times New Roman" w:hAnsi="Times New Roman" w:eastAsia="Times New Roman" w:cs="Times New Roman"/>
                <w:color w:val="000000"/>
                <w:szCs w:val="24"/>
                <w:lang w:eastAsia="ru-RU"/>
              </w:rPr>
              <w:t>2786742,98</w:t>
            </w:r>
          </w:p>
        </w:tc>
        <w:tc>
          <w:tcPr>
            <w:tcW w:w="111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278F1A0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A5A16C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620AC1BE">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02C859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том числе:</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ADB2D1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6A37BBE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7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63BF0E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1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936E26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AEAADD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96C595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F1A994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11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6784E04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6513D8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0DC71C64">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754676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Бюджет Ракитненского сельского поселения</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62A55E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2817281,36</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32CB3F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7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5AFEA2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1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DB4434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30538,38</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3D9E9B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11EFB0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22F6F0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w:t>
            </w:r>
            <w:r>
              <w:rPr>
                <w:rFonts w:ascii="Times New Roman" w:hAnsi="Times New Roman" w:eastAsia="Times New Roman" w:cs="Times New Roman"/>
                <w:color w:val="000000"/>
                <w:szCs w:val="24"/>
                <w:lang w:eastAsia="ru-RU"/>
              </w:rPr>
              <w:t>2786742,98</w:t>
            </w:r>
          </w:p>
        </w:tc>
        <w:tc>
          <w:tcPr>
            <w:tcW w:w="1119"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3D22D83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84A8A4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bl>
    <w:p w14:paraId="5F35A402">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3E42C35">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Анализ общей суммы кредиторской задолженности в разрезе синтетических счетов приведён в таблице: </w:t>
      </w:r>
    </w:p>
    <w:p w14:paraId="17D0686F">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Общая сумма кредиторской задолженности по бюджетной деятельности на начало 2025 года </w:t>
      </w:r>
    </w:p>
    <w:tbl>
      <w:tblPr>
        <w:tblStyle w:val="3"/>
        <w:tblW w:w="13968" w:type="dxa"/>
        <w:tblInd w:w="-1026" w:type="dxa"/>
        <w:tblLayout w:type="fixed"/>
        <w:tblCellMar>
          <w:top w:w="0" w:type="dxa"/>
          <w:left w:w="0" w:type="dxa"/>
          <w:bottom w:w="0" w:type="dxa"/>
          <w:right w:w="0" w:type="dxa"/>
        </w:tblCellMar>
      </w:tblPr>
      <w:tblGrid>
        <w:gridCol w:w="1757"/>
        <w:gridCol w:w="1261"/>
        <w:gridCol w:w="1297"/>
        <w:gridCol w:w="1514"/>
        <w:gridCol w:w="1096"/>
        <w:gridCol w:w="1457"/>
        <w:gridCol w:w="1514"/>
        <w:gridCol w:w="1444"/>
        <w:gridCol w:w="1134"/>
        <w:gridCol w:w="1494"/>
      </w:tblGrid>
      <w:tr w14:paraId="2D83BD2D">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B3FA22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Наименование показателя</w:t>
            </w:r>
          </w:p>
        </w:tc>
        <w:tc>
          <w:tcPr>
            <w:tcW w:w="8139"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71189E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Сумма задолженности, руб.</w:t>
            </w:r>
          </w:p>
        </w:tc>
        <w:tc>
          <w:tcPr>
            <w:tcW w:w="407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296C32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Рост (+)</w:t>
            </w:r>
          </w:p>
          <w:p w14:paraId="366990F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Снижение (-)</w:t>
            </w:r>
          </w:p>
        </w:tc>
      </w:tr>
      <w:tr w14:paraId="2F151BF4">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2EF31A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4072"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CB1FA6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 начало года (рублей)</w:t>
            </w:r>
          </w:p>
        </w:tc>
        <w:tc>
          <w:tcPr>
            <w:tcW w:w="4067"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B676BB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На конец отчетного периода (рублей</w:t>
            </w:r>
          </w:p>
        </w:tc>
        <w:tc>
          <w:tcPr>
            <w:tcW w:w="144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62790C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Всего</w:t>
            </w:r>
          </w:p>
        </w:tc>
        <w:tc>
          <w:tcPr>
            <w:tcW w:w="1134"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73BBCD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долгосрочная</w:t>
            </w:r>
          </w:p>
        </w:tc>
        <w:tc>
          <w:tcPr>
            <w:tcW w:w="149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AFAA9E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просроченная</w:t>
            </w:r>
          </w:p>
        </w:tc>
      </w:tr>
      <w:tr w14:paraId="17D632D1">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3FCB4E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E3D2C1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Всего</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299A18A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долгосрочная</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B08A47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просроченная</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60652A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Всего</w:t>
            </w:r>
          </w:p>
        </w:tc>
        <w:tc>
          <w:tcPr>
            <w:tcW w:w="145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3BC4D1A5">
            <w:pPr>
              <w:autoSpaceDE w:val="0"/>
              <w:autoSpaceDN w:val="0"/>
              <w:adjustRightInd w:val="0"/>
              <w:spacing w:after="0" w:line="240" w:lineRule="auto"/>
              <w:ind w:right="160"/>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долгосрочная</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E31C47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т.ч. просроченная</w:t>
            </w:r>
          </w:p>
        </w:tc>
        <w:tc>
          <w:tcPr>
            <w:tcW w:w="1444"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F531C05">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134" w:type="dxa"/>
            <w:vMerge w:val="continue"/>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2BEB199B">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494"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2AFF1AA">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1081D318">
        <w:tblPrEx>
          <w:tblCellMar>
            <w:top w:w="0" w:type="dxa"/>
            <w:left w:w="0" w:type="dxa"/>
            <w:bottom w:w="0" w:type="dxa"/>
            <w:right w:w="0" w:type="dxa"/>
          </w:tblCellMar>
        </w:tblPrEx>
        <w:trPr>
          <w:trHeight w:val="314"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E21CF3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8321CC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66296A9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3</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2C0D99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65BB1E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5</w:t>
            </w:r>
          </w:p>
        </w:tc>
        <w:tc>
          <w:tcPr>
            <w:tcW w:w="145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68775B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6</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C30832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7</w:t>
            </w:r>
          </w:p>
        </w:tc>
        <w:tc>
          <w:tcPr>
            <w:tcW w:w="14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FD881C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8=5-2</w:t>
            </w:r>
          </w:p>
        </w:tc>
        <w:tc>
          <w:tcPr>
            <w:tcW w:w="113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3D27DA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9</w:t>
            </w:r>
          </w:p>
        </w:tc>
        <w:tc>
          <w:tcPr>
            <w:tcW w:w="14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E123C0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10=7-4</w:t>
            </w:r>
          </w:p>
        </w:tc>
      </w:tr>
      <w:tr w14:paraId="4B0CEB55">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0E36D2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Кредиторская задолженность, всего</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2C0DA5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2817281,36</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632B426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240B4A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2EC6B4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30538,38 </w:t>
            </w:r>
          </w:p>
        </w:tc>
        <w:tc>
          <w:tcPr>
            <w:tcW w:w="145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85264E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BA92D1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4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2FBCBA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w:t>
            </w:r>
            <w:r>
              <w:rPr>
                <w:rFonts w:ascii="Times New Roman" w:hAnsi="Times New Roman" w:eastAsia="Times New Roman" w:cs="Times New Roman"/>
                <w:color w:val="000000"/>
                <w:szCs w:val="24"/>
                <w:lang w:eastAsia="ru-RU"/>
              </w:rPr>
              <w:t>2786742,98</w:t>
            </w:r>
          </w:p>
        </w:tc>
        <w:tc>
          <w:tcPr>
            <w:tcW w:w="113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D475F04">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4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84BD87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0,00</w:t>
            </w:r>
          </w:p>
        </w:tc>
      </w:tr>
      <w:tr w14:paraId="6F184DB5">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02CDCD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Расчеты по доходам (020500000)</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50149E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2817281,36</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3107524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A571B5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117BD4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30538,38 </w:t>
            </w:r>
          </w:p>
        </w:tc>
        <w:tc>
          <w:tcPr>
            <w:tcW w:w="145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28A1BFD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028A7E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4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4F0F49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w:t>
            </w:r>
            <w:r>
              <w:rPr>
                <w:rFonts w:ascii="Times New Roman" w:hAnsi="Times New Roman" w:eastAsia="Times New Roman" w:cs="Times New Roman"/>
                <w:color w:val="000000"/>
                <w:szCs w:val="24"/>
                <w:lang w:eastAsia="ru-RU"/>
              </w:rPr>
              <w:t>2786742,98</w:t>
            </w:r>
          </w:p>
        </w:tc>
        <w:tc>
          <w:tcPr>
            <w:tcW w:w="113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222FF58">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14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3AB48F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0,00</w:t>
            </w:r>
          </w:p>
        </w:tc>
      </w:tr>
      <w:tr w14:paraId="0374D40B">
        <w:tblPrEx>
          <w:tblCellMar>
            <w:top w:w="0" w:type="dxa"/>
            <w:left w:w="0" w:type="dxa"/>
            <w:bottom w:w="0" w:type="dxa"/>
            <w:right w:w="0" w:type="dxa"/>
          </w:tblCellMar>
        </w:tblPrEx>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A11BFA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AAEE61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489FAE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D2D96B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B6EC76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45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C3E506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F93E56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4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C085BA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c>
          <w:tcPr>
            <w:tcW w:w="113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06192D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w:t>
            </w:r>
          </w:p>
        </w:tc>
        <w:tc>
          <w:tcPr>
            <w:tcW w:w="14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034C16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46314C68">
        <w:tblPrEx>
          <w:tblCellMar>
            <w:top w:w="0" w:type="dxa"/>
            <w:left w:w="0" w:type="dxa"/>
            <w:bottom w:w="0" w:type="dxa"/>
            <w:right w:w="0" w:type="dxa"/>
          </w:tblCellMar>
        </w:tblPrEx>
        <w:trPr>
          <w:trHeight w:val="1002" w:hRule="atLeast"/>
        </w:trPr>
        <w:tc>
          <w:tcPr>
            <w:tcW w:w="17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8DCBFC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Расчеты по платежам в бюджет (030200000)</w:t>
            </w:r>
          </w:p>
        </w:tc>
        <w:tc>
          <w:tcPr>
            <w:tcW w:w="1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E6E1EC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29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4419EC6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A9CE57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0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572510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0,00</w:t>
            </w:r>
          </w:p>
        </w:tc>
        <w:tc>
          <w:tcPr>
            <w:tcW w:w="1457"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36F54E2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B8A276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0,00</w:t>
            </w:r>
          </w:p>
        </w:tc>
        <w:tc>
          <w:tcPr>
            <w:tcW w:w="14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EBC74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w:t>
            </w:r>
          </w:p>
        </w:tc>
        <w:tc>
          <w:tcPr>
            <w:tcW w:w="113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F5B1EE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0,00</w:t>
            </w:r>
          </w:p>
        </w:tc>
        <w:tc>
          <w:tcPr>
            <w:tcW w:w="14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0803B0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0,00</w:t>
            </w:r>
          </w:p>
        </w:tc>
      </w:tr>
    </w:tbl>
    <w:p w14:paraId="095D20D8">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По счету 120511000 «Расчеты с плательщиками налоговых доходов» -</w:t>
      </w:r>
      <w:r>
        <w:rPr>
          <w:rFonts w:ascii="Times New Roman" w:hAnsi="Times New Roman" w:eastAsia="Times New Roman" w:cs="Times New Roman"/>
          <w:color w:val="000000"/>
          <w:szCs w:val="24"/>
          <w:lang w:eastAsia="ru-RU"/>
        </w:rPr>
        <w:t xml:space="preserve">на начало года задолженность составляла </w:t>
      </w:r>
      <w:r>
        <w:rPr>
          <w:rFonts w:ascii="Times New Roman" w:hAnsi="Times New Roman" w:eastAsia="Times New Roman" w:cs="Times New Roman"/>
          <w:b/>
          <w:color w:val="000000"/>
          <w:szCs w:val="24"/>
          <w:lang w:eastAsia="ru-RU"/>
        </w:rPr>
        <w:t>26793,36</w:t>
      </w:r>
      <w:r>
        <w:rPr>
          <w:rFonts w:ascii="Times New Roman" w:hAnsi="Times New Roman" w:eastAsia="Times New Roman" w:cs="Times New Roman"/>
          <w:color w:val="000000"/>
          <w:szCs w:val="24"/>
          <w:lang w:eastAsia="ru-RU"/>
        </w:rPr>
        <w:t xml:space="preserve"> руб., на конец отчетного периода составляет </w:t>
      </w:r>
      <w:r>
        <w:rPr>
          <w:rFonts w:ascii="Times New Roman" w:hAnsi="Times New Roman" w:eastAsia="Times New Roman" w:cs="Times New Roman"/>
          <w:b/>
          <w:color w:val="000000"/>
          <w:szCs w:val="24"/>
          <w:lang w:eastAsia="ru-RU"/>
        </w:rPr>
        <w:t>30538,38</w:t>
      </w:r>
      <w:r>
        <w:rPr>
          <w:rFonts w:ascii="Times New Roman" w:hAnsi="Times New Roman" w:eastAsia="Times New Roman" w:cs="Times New Roman"/>
          <w:color w:val="000000"/>
          <w:szCs w:val="24"/>
          <w:lang w:eastAsia="ru-RU"/>
        </w:rPr>
        <w:t> руб. Администратором доходов является федеральный орган исполнительной власти (глава 182 «Федеральная налоговая служба»)</w:t>
      </w:r>
    </w:p>
    <w:p w14:paraId="2F3CFED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xml:space="preserve">По счету 120571000 «Расчеты по доходам от операций с основными средствами» - </w:t>
      </w:r>
      <w:r>
        <w:rPr>
          <w:rFonts w:ascii="Times New Roman" w:hAnsi="Times New Roman" w:eastAsia="Times New Roman" w:cs="Times New Roman"/>
          <w:color w:val="000000"/>
          <w:szCs w:val="24"/>
          <w:lang w:eastAsia="ru-RU"/>
        </w:rPr>
        <w:t>0,00 рублей,</w:t>
      </w:r>
      <w:r>
        <w:rPr>
          <w:rFonts w:ascii="Times New Roman" w:hAnsi="Times New Roman" w:eastAsia="Times New Roman" w:cs="Times New Roman"/>
          <w:b/>
          <w:color w:val="000000"/>
          <w:szCs w:val="24"/>
          <w:lang w:eastAsia="ru-RU"/>
        </w:rPr>
        <w:t xml:space="preserve"> </w:t>
      </w:r>
      <w:r>
        <w:rPr>
          <w:rFonts w:ascii="Times New Roman" w:hAnsi="Times New Roman" w:eastAsia="Times New Roman" w:cs="Times New Roman"/>
          <w:color w:val="000000"/>
          <w:szCs w:val="24"/>
          <w:lang w:eastAsia="ru-RU"/>
        </w:rPr>
        <w:t>на начало года задолженность 2775488,00 рублей.</w:t>
      </w:r>
    </w:p>
    <w:p w14:paraId="009D5B9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w:t>
      </w:r>
    </w:p>
    <w:p w14:paraId="5C98EE12">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color w:val="000000"/>
          <w:szCs w:val="24"/>
          <w:lang w:eastAsia="ru-RU"/>
        </w:rPr>
        <w:t xml:space="preserve">По счету 140140000 «Доходы будущих периодов» </w:t>
      </w:r>
      <w:r>
        <w:rPr>
          <w:rFonts w:ascii="Times New Roman" w:hAnsi="Times New Roman" w:eastAsia="Times New Roman" w:cs="Times New Roman"/>
          <w:color w:val="000000"/>
          <w:szCs w:val="24"/>
          <w:lang w:eastAsia="ru-RU"/>
        </w:rPr>
        <w:t xml:space="preserve">на начало года задолженность составляла 2688,00 руб., на конец отчетного периода составляет 523286,50 руб. Увеличение составило 520598,50 рублей. </w:t>
      </w:r>
    </w:p>
    <w:p w14:paraId="28BBFBD5">
      <w:pPr>
        <w:autoSpaceDE w:val="0"/>
        <w:autoSpaceDN w:val="0"/>
        <w:adjustRightInd w:val="0"/>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xml:space="preserve"> </w:t>
      </w:r>
    </w:p>
    <w:p w14:paraId="225C1813">
      <w:pPr>
        <w:autoSpaceDE w:val="0"/>
        <w:autoSpaceDN w:val="0"/>
        <w:adjustRightInd w:val="0"/>
        <w:spacing w:after="0" w:line="360" w:lineRule="auto"/>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Состав доходов будущих периодов по состоянию на 01.01.2026 г. представлен: </w:t>
      </w:r>
    </w:p>
    <w:p w14:paraId="5C87250A">
      <w:pPr>
        <w:autoSpaceDE w:val="0"/>
        <w:autoSpaceDN w:val="0"/>
        <w:adjustRightInd w:val="0"/>
        <w:spacing w:after="0" w:line="360" w:lineRule="auto"/>
        <w:ind w:firstLine="700"/>
        <w:jc w:val="both"/>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Договор аренды земли Жежеря С.Б. №1 от 03.03.2025 года( сроком на 5 лет)</w:t>
      </w:r>
    </w:p>
    <w:p w14:paraId="4495EF53">
      <w:pPr>
        <w:autoSpaceDE w:val="0"/>
        <w:autoSpaceDN w:val="0"/>
        <w:adjustRightInd w:val="0"/>
        <w:spacing w:after="0" w:line="36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Доходы от земельного налога с физических лиц, обладающих земельным участком, расположенным в границах сельских поселений. На начало года задолженность составляла 0,00 рубля , на конец отчетного периода составляет 0,00 рублей. Администратором доходов является федеральный орган исполнительной власти (глава 182 «Федеральная налоговая служба»).</w:t>
      </w:r>
    </w:p>
    <w:p w14:paraId="4FC80D5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РАЗДЕЛ 5. «Прочие вопросы деятельности субъекта бюджетной отчетности»</w:t>
      </w:r>
    </w:p>
    <w:p w14:paraId="03675BB5">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349D866D">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Администрация Ракитненского сельского поселения по состоянию на 01.01.2025 г. не имеет муниципального долга.</w:t>
      </w:r>
    </w:p>
    <w:p w14:paraId="1B5365A8">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Бюджетные обязательства сверх доведенных лимитов бюджетных обязательств в 2024 году не принимались.</w:t>
      </w:r>
    </w:p>
    <w:p w14:paraId="5CF6F5B2">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течении 2025 года муниципальное образование не проводило финансовые вложения средств, не имело долговых обязательств по кредитам и ссудам, от имени Ракитненского сельского поселения не выдавались муниципальные гарантии. Фактов недостач и хищений денежных средств в течении 2025 г. не было.</w:t>
      </w:r>
    </w:p>
    <w:p w14:paraId="29CFE6E0">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p w14:paraId="4489DC54">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В годовой отчетности отсутствуют числовые значения показателей в следующих формах:</w:t>
      </w:r>
    </w:p>
    <w:p w14:paraId="35C8211B">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 ф.0503160G_т1 «Сведения о направлении деятельности» – форма отсутствует в связи с тем, что предоставляют только ПБС.</w:t>
      </w:r>
    </w:p>
    <w:p w14:paraId="3EADD3BF">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 ф.0503160G_т4 «Сведения об основных положениях учетной политики» – форма отсутствует в связи с тем, что предоставляют только ПБС.</w:t>
      </w:r>
    </w:p>
    <w:p w14:paraId="70C2BA18">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3. ф.0503160G_т6 «Сведения о проведении инвентаризации» – при проведении инвентаризации в целях составления годовой отчетности за 2025 год недостач и хищений не обнаружено.</w:t>
      </w:r>
    </w:p>
    <w:p w14:paraId="0490290A">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4. ф.0503160G_т11 «Сведения об организационной структуре субъекта бюджетной отчетности» – форма отсутствует в связи с тем, что что предоставляют только ПБС.</w:t>
      </w:r>
    </w:p>
    <w:p w14:paraId="3369A026">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5. ф.0503160G_т12 «Сведения о результатах деятельности субъекта бюджетной отчетности» – форма отсутствует в связи с тем, что что предоставляют только ПБС.</w:t>
      </w:r>
    </w:p>
    <w:p w14:paraId="15306A40">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6. ф.0503160G_т16 «Прочие вопросы деятельности субъекта бюджетной отчетности» – форма отсутствует в связи с тем, что что предоставляют только ПБС.</w:t>
      </w:r>
    </w:p>
    <w:p w14:paraId="2F3D0B76">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7. Справка по консолидируемым расчетам учреждения (ф.125G) (СБУ 130406000, 140110161, 140110189,140110191, 140110195, 140120254, 140141151, 140141161, 140149151, 140149161, 120551000, 120561000, 120561561, 120561661, 120651000, 120651661, 120654000, 120654561, 120654661, 130251000, 130251831, 130254000, 130254831, 130305000, 130305731, 130305831, 130111000, 130111710, 130111810, 130121000, 130121710, 130121810, 130131000, 130131710, 130131810) – расчеты в отчетный период отсутствуют.</w:t>
      </w:r>
    </w:p>
    <w:p w14:paraId="064D3A29">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8. ф. 0503128G_НП «Отчет о бюджетных обязательствах (по национальным проектам)» – в 2023 год в Ракитненском сельском поселении обязательств по национальным проектам нет.</w:t>
      </w:r>
    </w:p>
    <w:p w14:paraId="3069F6DD">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9. ф.0503166G «Сведения об исполнении мероприятий в рамках целевых программ» – сдают федеральные ПБС.</w:t>
      </w:r>
    </w:p>
    <w:p w14:paraId="1CA5F955">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10. 0503167G «Сведения об целевых иностранных кредитах» – целевых иностранных кредитов в отчетном периоде нет.</w:t>
      </w:r>
    </w:p>
    <w:p w14:paraId="7D8E0745">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11. ф.0503171G «Сведения о финансовых вложениях получателя бюджетных средств» – финансовых вложений получателей бюджетных средств в отчетном периоде нет.</w:t>
      </w:r>
    </w:p>
    <w:p w14:paraId="240C0ACD">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12. Сведения о государственном (муниципальном) долге, предоставленных бюджетных кредитах консолидированного бюджета (ф.0503172G) – муниципальный долг на 01.01.2026 г. отсутствует.</w:t>
      </w:r>
    </w:p>
    <w:p w14:paraId="3E64CB47">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13. Сведения об изменении остатков валюты баланса (ф.0503173G_СВ) – сведения об изменение остатков валюты баланса (средства во временном распоряжении) в отчетном периоде отсутствует.</w:t>
      </w:r>
    </w:p>
    <w:p w14:paraId="414770BE">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14. ф.0503174G «Сведения о доходах бюджета от перечисления части прибыли государственных (муниципальных) унитарных предприятий, иных организаций с государственным участием в капитале» – указанных доходов в отчетном периоде не было.</w:t>
      </w:r>
    </w:p>
    <w:p w14:paraId="2F7A3E01">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15. ф.0503175G «Сведения о принятых и неисполненных обязательствах получателей бюджетных средств» – неисполненных обязательств свыше 50 000,00 руб. в отчетном периоде нет.</w:t>
      </w:r>
    </w:p>
    <w:p w14:paraId="3DFF1B90">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16. ф.0503190G «Сведения о вложении в объекты недвижимого имущества, объектах незавершенного строительства» – вложения в объекты недвижимого имущества, объекты незавершенного строительства в отчетном периоде отсутствуют.</w:t>
      </w:r>
    </w:p>
    <w:p w14:paraId="6FD27A36">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17. ф.0503296 «Сведения об исполнении судебных решений по денежным обязательствам» – судебные решения по денежным обязательствам учреждения в отчетном периоде отсутствуют.</w:t>
      </w:r>
    </w:p>
    <w:p w14:paraId="1E9DB899">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Остаток средств едином счете бюджета на 01.01.2026 г. составляет 358671,42 рублей, целевых средств в остатке нет. Денежные средства на счетах получателя бюджетных средств на 01.01.2026г. отсутствуют, денежные средства во временном распоряжении по состоянию на 01.01.2026г. отсутствуют.</w:t>
      </w:r>
    </w:p>
    <w:p w14:paraId="27F95236">
      <w:pPr>
        <w:autoSpaceDE w:val="0"/>
        <w:autoSpaceDN w:val="0"/>
        <w:adjustRightInd w:val="0"/>
        <w:spacing w:after="0" w:line="240" w:lineRule="auto"/>
        <w:ind w:firstLine="70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shd w:val="clear" w:color="auto" w:fill="FFFFFF"/>
          <w:lang w:eastAsia="ru-RU"/>
        </w:rPr>
        <w:t>Нарушение контрольных соотношений по видам расхода 121,122,129 между формами 0503387G и 0503117G связано с тем, что Ракитненском сельском поселении, расположенному на территории Дальнереченского муниципального района, полномочия по первичному военному учету на территориях, где отсутствуют военные комиссариаты, осуществляют военно-учетные работники, которые входят в состав органов местного самоуправления поселения (местные администрации) и расходы на их фонд оплаты труда и взносы по обязательному социальному страхованию отражены в форме 0503387G как в строках 00210, 00220, 00230 так и в строках 00801, 00802, 00803 (основание письмо Мин.фина от 27.05.2016г №06-02-11/30516).</w:t>
      </w:r>
    </w:p>
    <w:p w14:paraId="237F276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Иной информации, оказавшей существенное влияние и характеризующей показатели бюджетной деятельности Ракитненского сельского поселения, за отчетный период нет.</w:t>
      </w:r>
    </w:p>
    <w:p w14:paraId="182F0EC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bl>
      <w:tblPr>
        <w:tblStyle w:val="3"/>
        <w:tblW w:w="9765" w:type="dxa"/>
        <w:tblInd w:w="0" w:type="dxa"/>
        <w:tblLayout w:type="autofit"/>
        <w:tblCellMar>
          <w:top w:w="0" w:type="dxa"/>
          <w:left w:w="0" w:type="dxa"/>
          <w:bottom w:w="0" w:type="dxa"/>
          <w:right w:w="0" w:type="dxa"/>
        </w:tblCellMar>
      </w:tblPr>
      <w:tblGrid>
        <w:gridCol w:w="9765"/>
      </w:tblGrid>
      <w:tr w14:paraId="2B310FAE">
        <w:tblPrEx>
          <w:tblCellMar>
            <w:top w:w="0" w:type="dxa"/>
            <w:left w:w="0" w:type="dxa"/>
            <w:bottom w:w="0" w:type="dxa"/>
            <w:right w:w="0" w:type="dxa"/>
          </w:tblCellMar>
        </w:tblPrEx>
        <w:trPr>
          <w:trHeight w:val="281" w:hRule="atLeast"/>
        </w:trPr>
        <w:tc>
          <w:tcPr>
            <w:tcW w:w="9752" w:type="dxa"/>
            <w:tcBorders>
              <w:top w:val="nil"/>
              <w:left w:val="nil"/>
              <w:bottom w:val="nil"/>
              <w:right w:val="nil"/>
            </w:tcBorders>
            <w:noWrap/>
            <w:tcMar>
              <w:top w:w="0" w:type="dxa"/>
              <w:left w:w="108" w:type="dxa"/>
              <w:bottom w:w="0" w:type="dxa"/>
              <w:right w:w="108" w:type="dxa"/>
            </w:tcMar>
            <w:vAlign w:val="bottom"/>
          </w:tcPr>
          <w:p w14:paraId="3ABB479A">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Ликвидатор             ___________________                 О.Н. Яковенко</w:t>
            </w:r>
          </w:p>
        </w:tc>
      </w:tr>
      <w:tr w14:paraId="0E8E493E">
        <w:tblPrEx>
          <w:tblCellMar>
            <w:top w:w="0" w:type="dxa"/>
            <w:left w:w="0" w:type="dxa"/>
            <w:bottom w:w="0" w:type="dxa"/>
            <w:right w:w="0" w:type="dxa"/>
          </w:tblCellMar>
        </w:tblPrEx>
        <w:trPr>
          <w:trHeight w:val="210" w:hRule="atLeast"/>
        </w:trPr>
        <w:tc>
          <w:tcPr>
            <w:tcW w:w="9752" w:type="dxa"/>
            <w:tcBorders>
              <w:top w:val="nil"/>
              <w:left w:val="nil"/>
              <w:bottom w:val="nil"/>
              <w:right w:val="nil"/>
            </w:tcBorders>
            <w:noWrap/>
            <w:tcMar>
              <w:top w:w="0" w:type="dxa"/>
              <w:left w:w="108" w:type="dxa"/>
              <w:bottom w:w="0" w:type="dxa"/>
              <w:right w:w="108" w:type="dxa"/>
            </w:tcMar>
            <w:vAlign w:val="bottom"/>
          </w:tcPr>
          <w:p w14:paraId="00C399C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(подпись)                          (расшифровка подписи)</w:t>
            </w:r>
          </w:p>
        </w:tc>
      </w:tr>
      <w:tr w14:paraId="282901FB">
        <w:tblPrEx>
          <w:tblCellMar>
            <w:top w:w="0" w:type="dxa"/>
            <w:left w:w="0" w:type="dxa"/>
            <w:bottom w:w="0" w:type="dxa"/>
            <w:right w:w="0" w:type="dxa"/>
          </w:tblCellMar>
        </w:tblPrEx>
        <w:trPr>
          <w:trHeight w:val="281" w:hRule="atLeast"/>
        </w:trPr>
        <w:tc>
          <w:tcPr>
            <w:tcW w:w="9752" w:type="dxa"/>
            <w:tcBorders>
              <w:top w:val="nil"/>
              <w:left w:val="nil"/>
              <w:bottom w:val="nil"/>
              <w:right w:val="nil"/>
            </w:tcBorders>
            <w:noWrap/>
            <w:tcMar>
              <w:top w:w="0" w:type="dxa"/>
              <w:left w:w="108" w:type="dxa"/>
              <w:bottom w:w="0" w:type="dxa"/>
              <w:right w:w="108" w:type="dxa"/>
            </w:tcMar>
            <w:vAlign w:val="bottom"/>
          </w:tcPr>
          <w:p w14:paraId="08C9A41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 </w:t>
            </w:r>
          </w:p>
        </w:tc>
      </w:tr>
      <w:tr w14:paraId="4A3BDF92">
        <w:tblPrEx>
          <w:tblCellMar>
            <w:top w:w="0" w:type="dxa"/>
            <w:left w:w="0" w:type="dxa"/>
            <w:bottom w:w="0" w:type="dxa"/>
            <w:right w:w="0" w:type="dxa"/>
          </w:tblCellMar>
        </w:tblPrEx>
        <w:trPr>
          <w:trHeight w:val="281" w:hRule="atLeast"/>
        </w:trPr>
        <w:tc>
          <w:tcPr>
            <w:tcW w:w="9752" w:type="dxa"/>
            <w:tcBorders>
              <w:top w:val="nil"/>
              <w:left w:val="nil"/>
              <w:bottom w:val="nil"/>
              <w:right w:val="nil"/>
            </w:tcBorders>
            <w:noWrap/>
            <w:tcMar>
              <w:top w:w="0" w:type="dxa"/>
              <w:left w:w="108" w:type="dxa"/>
              <w:bottom w:w="0" w:type="dxa"/>
              <w:right w:w="108" w:type="dxa"/>
            </w:tcMar>
            <w:vAlign w:val="bottom"/>
          </w:tcPr>
          <w:p w14:paraId="2871FD4E">
            <w:pPr>
              <w:autoSpaceDE w:val="0"/>
              <w:autoSpaceDN w:val="0"/>
              <w:adjustRightInd w:val="0"/>
              <w:spacing w:after="0" w:line="240" w:lineRule="auto"/>
              <w:jc w:val="both"/>
              <w:rPr>
                <w:rFonts w:ascii="Times New Roman" w:hAnsi="Times New Roman" w:eastAsia="Times New Roman" w:cs="Times New Roman"/>
                <w:sz w:val="24"/>
                <w:szCs w:val="24"/>
                <w:lang w:eastAsia="ru-RU"/>
              </w:rPr>
            </w:pPr>
          </w:p>
        </w:tc>
      </w:tr>
      <w:tr w14:paraId="0628B4BE">
        <w:tblPrEx>
          <w:tblCellMar>
            <w:top w:w="0" w:type="dxa"/>
            <w:left w:w="0" w:type="dxa"/>
            <w:bottom w:w="0" w:type="dxa"/>
            <w:right w:w="0" w:type="dxa"/>
          </w:tblCellMar>
        </w:tblPrEx>
        <w:trPr>
          <w:trHeight w:val="225" w:hRule="atLeast"/>
        </w:trPr>
        <w:tc>
          <w:tcPr>
            <w:tcW w:w="9752" w:type="dxa"/>
            <w:tcBorders>
              <w:top w:val="nil"/>
              <w:left w:val="nil"/>
              <w:bottom w:val="nil"/>
              <w:right w:val="nil"/>
            </w:tcBorders>
            <w:noWrap/>
            <w:tcMar>
              <w:top w:w="0" w:type="dxa"/>
              <w:left w:w="108" w:type="dxa"/>
              <w:bottom w:w="0" w:type="dxa"/>
              <w:right w:w="108" w:type="dxa"/>
            </w:tcMar>
            <w:vAlign w:val="bottom"/>
          </w:tcPr>
          <w:p w14:paraId="70EE550A">
            <w:pPr>
              <w:autoSpaceDE w:val="0"/>
              <w:autoSpaceDN w:val="0"/>
              <w:adjustRightInd w:val="0"/>
              <w:spacing w:after="0" w:line="240" w:lineRule="auto"/>
              <w:jc w:val="both"/>
              <w:rPr>
                <w:rFonts w:ascii="Times New Roman" w:hAnsi="Times New Roman" w:eastAsia="Times New Roman" w:cs="Times New Roman"/>
                <w:sz w:val="24"/>
                <w:szCs w:val="24"/>
                <w:lang w:eastAsia="ru-RU"/>
              </w:rPr>
            </w:pPr>
          </w:p>
        </w:tc>
      </w:tr>
      <w:tr w14:paraId="0561B9E0">
        <w:tblPrEx>
          <w:tblCellMar>
            <w:top w:w="0" w:type="dxa"/>
            <w:left w:w="0" w:type="dxa"/>
            <w:bottom w:w="0" w:type="dxa"/>
            <w:right w:w="0" w:type="dxa"/>
          </w:tblCellMar>
        </w:tblPrEx>
        <w:trPr>
          <w:trHeight w:val="281" w:hRule="atLeast"/>
        </w:trPr>
        <w:tc>
          <w:tcPr>
            <w:tcW w:w="9752" w:type="dxa"/>
            <w:tcBorders>
              <w:top w:val="nil"/>
              <w:left w:val="nil"/>
              <w:bottom w:val="nil"/>
              <w:right w:val="nil"/>
            </w:tcBorders>
            <w:noWrap/>
            <w:tcMar>
              <w:top w:w="0" w:type="dxa"/>
              <w:left w:w="108" w:type="dxa"/>
              <w:bottom w:w="0" w:type="dxa"/>
              <w:right w:w="108" w:type="dxa"/>
            </w:tcMar>
            <w:vAlign w:val="bottom"/>
          </w:tcPr>
          <w:p w14:paraId="100F0CBF">
            <w:pPr>
              <w:autoSpaceDE w:val="0"/>
              <w:autoSpaceDN w:val="0"/>
              <w:adjustRightInd w:val="0"/>
              <w:spacing w:after="0" w:line="240" w:lineRule="auto"/>
              <w:jc w:val="both"/>
              <w:rPr>
                <w:rFonts w:ascii="Times New Roman" w:hAnsi="Times New Roman" w:eastAsia="Times New Roman" w:cs="Times New Roman"/>
                <w:sz w:val="24"/>
                <w:szCs w:val="24"/>
                <w:lang w:eastAsia="ru-RU"/>
              </w:rPr>
            </w:pPr>
          </w:p>
        </w:tc>
      </w:tr>
      <w:tr w14:paraId="5ABBBDA0">
        <w:tblPrEx>
          <w:tblCellMar>
            <w:top w:w="0" w:type="dxa"/>
            <w:left w:w="0" w:type="dxa"/>
            <w:bottom w:w="0" w:type="dxa"/>
            <w:right w:w="0" w:type="dxa"/>
          </w:tblCellMar>
        </w:tblPrEx>
        <w:trPr>
          <w:trHeight w:val="281" w:hRule="atLeast"/>
        </w:trPr>
        <w:tc>
          <w:tcPr>
            <w:tcW w:w="9752" w:type="dxa"/>
            <w:tcBorders>
              <w:top w:val="nil"/>
              <w:left w:val="nil"/>
              <w:bottom w:val="nil"/>
              <w:right w:val="nil"/>
            </w:tcBorders>
            <w:noWrap/>
            <w:tcMar>
              <w:top w:w="0" w:type="dxa"/>
              <w:left w:w="108" w:type="dxa"/>
              <w:bottom w:w="0" w:type="dxa"/>
              <w:right w:w="108" w:type="dxa"/>
            </w:tcMar>
            <w:vAlign w:val="bottom"/>
          </w:tcPr>
          <w:p w14:paraId="084E073E">
            <w:pPr>
              <w:autoSpaceDE w:val="0"/>
              <w:autoSpaceDN w:val="0"/>
              <w:adjustRightInd w:val="0"/>
              <w:spacing w:after="0" w:line="240" w:lineRule="auto"/>
              <w:jc w:val="both"/>
              <w:rPr>
                <w:rFonts w:ascii="Times New Roman" w:hAnsi="Times New Roman" w:eastAsia="Times New Roman" w:cs="Times New Roman"/>
                <w:sz w:val="24"/>
                <w:szCs w:val="24"/>
                <w:lang w:eastAsia="ru-RU"/>
              </w:rPr>
            </w:pPr>
          </w:p>
        </w:tc>
      </w:tr>
      <w:tr w14:paraId="0B18D451">
        <w:tblPrEx>
          <w:tblCellMar>
            <w:top w:w="0" w:type="dxa"/>
            <w:left w:w="0" w:type="dxa"/>
            <w:bottom w:w="0" w:type="dxa"/>
            <w:right w:w="0" w:type="dxa"/>
          </w:tblCellMar>
        </w:tblPrEx>
        <w:trPr>
          <w:trHeight w:val="70" w:hRule="atLeast"/>
        </w:trPr>
        <w:tc>
          <w:tcPr>
            <w:tcW w:w="9752" w:type="dxa"/>
            <w:tcBorders>
              <w:top w:val="nil"/>
              <w:left w:val="nil"/>
              <w:bottom w:val="nil"/>
              <w:right w:val="nil"/>
            </w:tcBorders>
            <w:noWrap/>
            <w:tcMar>
              <w:top w:w="0" w:type="dxa"/>
              <w:left w:w="108" w:type="dxa"/>
              <w:bottom w:w="0" w:type="dxa"/>
              <w:right w:w="108" w:type="dxa"/>
            </w:tcMar>
            <w:vAlign w:val="bottom"/>
          </w:tcPr>
          <w:p w14:paraId="2470F3B8">
            <w:pPr>
              <w:autoSpaceDE w:val="0"/>
              <w:autoSpaceDN w:val="0"/>
              <w:adjustRightInd w:val="0"/>
              <w:spacing w:after="0" w:line="240" w:lineRule="auto"/>
              <w:jc w:val="both"/>
              <w:rPr>
                <w:rFonts w:ascii="Times New Roman" w:hAnsi="Times New Roman" w:eastAsia="Times New Roman" w:cs="Times New Roman"/>
                <w:sz w:val="24"/>
                <w:szCs w:val="24"/>
                <w:lang w:eastAsia="ru-RU"/>
              </w:rPr>
            </w:pPr>
          </w:p>
        </w:tc>
      </w:tr>
    </w:tbl>
    <w:p w14:paraId="14C400D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Cs w:val="24"/>
          <w:lang w:eastAsia="ru-RU"/>
        </w:rPr>
        <w:t>20 января 2026 г.</w:t>
      </w:r>
    </w:p>
    <w:p w14:paraId="771E7569">
      <w:pPr>
        <w:autoSpaceDE w:val="0"/>
        <w:autoSpaceDN w:val="0"/>
        <w:adjustRightInd w:val="0"/>
        <w:spacing w:after="0" w:line="240" w:lineRule="auto"/>
        <w:rPr>
          <w:rFonts w:ascii="Calibri" w:hAnsi="Calibri" w:eastAsia="Times New Roman" w:cs="Times New Roman"/>
          <w:szCs w:val="24"/>
          <w:lang w:eastAsia="ru-RU"/>
        </w:rPr>
      </w:pPr>
      <w:r>
        <w:rPr>
          <w:rFonts w:ascii="Calibri" w:hAnsi="Calibri" w:eastAsia="Times New Roman" w:cs="Calibri"/>
          <w:color w:val="C00000"/>
          <w:szCs w:val="24"/>
          <w:lang w:eastAsia="ru-RU"/>
        </w:rPr>
        <w:t> </w:t>
      </w:r>
    </w:p>
    <w:p w14:paraId="294DFBC2"/>
    <w:sectPr>
      <w:pgSz w:w="15840" w:h="12240" w:orient="landscape"/>
      <w:pgMar w:top="1701" w:right="1134" w:bottom="851"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88"/>
    <w:rsid w:val="00011982"/>
    <w:rsid w:val="000207FC"/>
    <w:rsid w:val="00037BFE"/>
    <w:rsid w:val="00052C2E"/>
    <w:rsid w:val="000609E8"/>
    <w:rsid w:val="000917F2"/>
    <w:rsid w:val="000C5D66"/>
    <w:rsid w:val="00100D2A"/>
    <w:rsid w:val="00107FC7"/>
    <w:rsid w:val="00122DC6"/>
    <w:rsid w:val="0016537A"/>
    <w:rsid w:val="00193DEE"/>
    <w:rsid w:val="001A5049"/>
    <w:rsid w:val="001D2F99"/>
    <w:rsid w:val="001F3049"/>
    <w:rsid w:val="001F56E6"/>
    <w:rsid w:val="002016C2"/>
    <w:rsid w:val="00231BF8"/>
    <w:rsid w:val="0025461E"/>
    <w:rsid w:val="002B48C4"/>
    <w:rsid w:val="002C700B"/>
    <w:rsid w:val="00330F95"/>
    <w:rsid w:val="00340960"/>
    <w:rsid w:val="003965F4"/>
    <w:rsid w:val="003A2680"/>
    <w:rsid w:val="003B0E47"/>
    <w:rsid w:val="003C2CEB"/>
    <w:rsid w:val="003F385F"/>
    <w:rsid w:val="00406C8E"/>
    <w:rsid w:val="00413BE2"/>
    <w:rsid w:val="004308B6"/>
    <w:rsid w:val="00450862"/>
    <w:rsid w:val="00475093"/>
    <w:rsid w:val="004912A1"/>
    <w:rsid w:val="004C310D"/>
    <w:rsid w:val="004E7A13"/>
    <w:rsid w:val="004F57A6"/>
    <w:rsid w:val="00530B09"/>
    <w:rsid w:val="00536581"/>
    <w:rsid w:val="00542822"/>
    <w:rsid w:val="005911E1"/>
    <w:rsid w:val="005A333C"/>
    <w:rsid w:val="005A34F4"/>
    <w:rsid w:val="005A5AD1"/>
    <w:rsid w:val="00627A59"/>
    <w:rsid w:val="00661068"/>
    <w:rsid w:val="0066259B"/>
    <w:rsid w:val="00663033"/>
    <w:rsid w:val="0069293B"/>
    <w:rsid w:val="006A3282"/>
    <w:rsid w:val="006B2C5E"/>
    <w:rsid w:val="006B3821"/>
    <w:rsid w:val="006B6848"/>
    <w:rsid w:val="006D5A30"/>
    <w:rsid w:val="0074692E"/>
    <w:rsid w:val="00784A6F"/>
    <w:rsid w:val="00790EDD"/>
    <w:rsid w:val="007B3EEE"/>
    <w:rsid w:val="007C366D"/>
    <w:rsid w:val="007D4715"/>
    <w:rsid w:val="007D6CB0"/>
    <w:rsid w:val="007F5DC0"/>
    <w:rsid w:val="00814F4E"/>
    <w:rsid w:val="00836FC1"/>
    <w:rsid w:val="00841F4B"/>
    <w:rsid w:val="0085091D"/>
    <w:rsid w:val="00866549"/>
    <w:rsid w:val="008A3C13"/>
    <w:rsid w:val="008B379F"/>
    <w:rsid w:val="008F1B2B"/>
    <w:rsid w:val="008F25B2"/>
    <w:rsid w:val="0091042D"/>
    <w:rsid w:val="009276F9"/>
    <w:rsid w:val="00933B3A"/>
    <w:rsid w:val="009B1792"/>
    <w:rsid w:val="009B3FFE"/>
    <w:rsid w:val="009B4D47"/>
    <w:rsid w:val="009C62D6"/>
    <w:rsid w:val="009E41C4"/>
    <w:rsid w:val="009E4F7F"/>
    <w:rsid w:val="009E7388"/>
    <w:rsid w:val="009F1E42"/>
    <w:rsid w:val="00A316DC"/>
    <w:rsid w:val="00A5134F"/>
    <w:rsid w:val="00A51770"/>
    <w:rsid w:val="00A84BC7"/>
    <w:rsid w:val="00A854F6"/>
    <w:rsid w:val="00AC65C6"/>
    <w:rsid w:val="00B6412C"/>
    <w:rsid w:val="00B7088F"/>
    <w:rsid w:val="00B9553B"/>
    <w:rsid w:val="00BE3CDA"/>
    <w:rsid w:val="00BF3A70"/>
    <w:rsid w:val="00C03C2C"/>
    <w:rsid w:val="00C133EE"/>
    <w:rsid w:val="00C1665D"/>
    <w:rsid w:val="00C70208"/>
    <w:rsid w:val="00CB69E3"/>
    <w:rsid w:val="00CC43CD"/>
    <w:rsid w:val="00CF1407"/>
    <w:rsid w:val="00CF7ECE"/>
    <w:rsid w:val="00D37999"/>
    <w:rsid w:val="00D67429"/>
    <w:rsid w:val="00D71774"/>
    <w:rsid w:val="00D74E35"/>
    <w:rsid w:val="00DA6EDC"/>
    <w:rsid w:val="00DB3673"/>
    <w:rsid w:val="00DB5D1F"/>
    <w:rsid w:val="00DB6ED0"/>
    <w:rsid w:val="00E61464"/>
    <w:rsid w:val="00E7615C"/>
    <w:rsid w:val="00EA7D24"/>
    <w:rsid w:val="00ED0270"/>
    <w:rsid w:val="00ED7772"/>
    <w:rsid w:val="00EE0FCC"/>
    <w:rsid w:val="00F0535E"/>
    <w:rsid w:val="00F10BF0"/>
    <w:rsid w:val="00F21933"/>
    <w:rsid w:val="00F25810"/>
    <w:rsid w:val="00F30441"/>
    <w:rsid w:val="00F31FF1"/>
    <w:rsid w:val="00F46F50"/>
    <w:rsid w:val="00F55021"/>
    <w:rsid w:val="00F60C88"/>
    <w:rsid w:val="00F61BB3"/>
    <w:rsid w:val="00F665C6"/>
    <w:rsid w:val="00F93DEE"/>
    <w:rsid w:val="00FD05A5"/>
    <w:rsid w:val="00FD17A1"/>
    <w:rsid w:val="4E0F65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themeColor="hyperlink"/>
      <w:u w:val="single"/>
      <w14:textFill>
        <w14:solidFill>
          <w14:schemeClr w14:val="hlink"/>
        </w14:solidFill>
      </w14:textFill>
    </w:rPr>
  </w:style>
  <w:style w:type="character" w:styleId="5">
    <w:name w:val="line number"/>
    <w:basedOn w:val="2"/>
    <w:semiHidden/>
    <w:unhideWhenUsed/>
    <w:uiPriority w:val="99"/>
  </w:style>
  <w:style w:type="paragraph" w:styleId="6">
    <w:name w:val="Balloon Text"/>
    <w:basedOn w:val="1"/>
    <w:link w:val="11"/>
    <w:semiHidden/>
    <w:unhideWhenUsed/>
    <w:uiPriority w:val="99"/>
    <w:pPr>
      <w:spacing w:after="0" w:line="240" w:lineRule="auto"/>
    </w:pPr>
    <w:rPr>
      <w:rFonts w:ascii="Tahoma" w:hAnsi="Tahoma" w:cs="Tahoma"/>
      <w:sz w:val="16"/>
      <w:szCs w:val="16"/>
    </w:rPr>
  </w:style>
  <w:style w:type="table" w:styleId="7">
    <w:name w:val="Table Simple 1"/>
    <w:basedOn w:val="3"/>
    <w:semiHidden/>
    <w:unhideWhenUsed/>
    <w:uiPriority w:val="99"/>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customStyle="1" w:styleId="8">
    <w:name w:val="Номер строки1"/>
    <w:basedOn w:val="2"/>
    <w:uiPriority w:val="99"/>
    <w:rPr>
      <w:rFonts w:ascii="Calibri" w:hAnsi="Calibri"/>
      <w:szCs w:val="22"/>
    </w:rPr>
  </w:style>
  <w:style w:type="character" w:customStyle="1" w:styleId="9">
    <w:name w:val="Гиперссылка1"/>
    <w:basedOn w:val="2"/>
    <w:uiPriority w:val="99"/>
    <w:rPr>
      <w:rFonts w:ascii="Calibri" w:hAnsi="Calibri"/>
      <w:color w:val="0000FF"/>
      <w:szCs w:val="22"/>
      <w:u w:val="single"/>
    </w:rPr>
  </w:style>
  <w:style w:type="table" w:customStyle="1" w:styleId="10">
    <w:name w:val="Простая таблица 11"/>
    <w:basedOn w:val="3"/>
    <w:uiPriority w:val="99"/>
    <w:pPr>
      <w:autoSpaceDE w:val="0"/>
      <w:autoSpaceDN w:val="0"/>
      <w:adjustRightInd w:val="0"/>
      <w:spacing w:after="0" w:line="240" w:lineRule="auto"/>
    </w:pPr>
    <w:rPr>
      <w:rFonts w:eastAsia="Times New Roman" w:cs="Times New Roman"/>
      <w:sz w:val="24"/>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character" w:customStyle="1" w:styleId="11">
    <w:name w:val="Текст выноски Знак"/>
    <w:basedOn w:val="2"/>
    <w:link w:val="6"/>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9703</Words>
  <Characters>55311</Characters>
  <Lines>460</Lines>
  <Paragraphs>129</Paragraphs>
  <TotalTime>1192</TotalTime>
  <ScaleCrop>false</ScaleCrop>
  <LinksUpToDate>false</LinksUpToDate>
  <CharactersWithSpaces>64885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2026-01-29T08:38:00Z</dcterms:created>
  <dc:creator>Секретарь</dc:creator>
  <cp:lastModifiedBy>Пользователь</cp:lastModifiedBy>
  <cp:lastPrinted>2026-03-05T04:16:00Z</cp:lastPrinted>
  <dcterms:modified xsi:type="dcterms:W3CDTF">2026-03-05T06:41:32Z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D2900E90068D4AC8AC54BDD135ADBD93_13</vt:lpwstr>
  </property>
</Properties>
</file>