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 xml:space="preserve">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АДМИНИСТРАЦИЯ</w:t>
      </w:r>
    </w:p>
    <w:p>
      <w:pPr>
        <w:pStyle w:val="Normal"/>
        <w:spacing w:lineRule="auto" w:line="240" w:before="0" w:after="0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                                </w:t>
      </w:r>
      <w:r>
        <w:rPr>
          <w:rFonts w:eastAsia="Times New Roman" w:cs="Times New Roman"/>
          <w:b/>
          <w:lang w:eastAsia="ru-RU"/>
        </w:rPr>
        <w:t>МАЛИНОВСКОГО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ПРИМОРСКОГО КРАЯ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</w:r>
    </w:p>
    <w:p>
      <w:pPr>
        <w:pStyle w:val="Normal"/>
        <w:tabs>
          <w:tab w:val="clear" w:pos="708"/>
          <w:tab w:val="left" w:pos="270" w:leader="none"/>
        </w:tabs>
        <w:spacing w:lineRule="auto" w:line="240" w:before="0" w:after="0"/>
        <w:rPr>
          <w:rFonts w:eastAsia="Times New Roman" w:cs="Times New Roman"/>
          <w:b/>
          <w:b/>
          <w:lang w:eastAsia="ru-RU"/>
        </w:rPr>
      </w:pPr>
      <w:r>
        <w:rPr>
          <w:rFonts w:eastAsia="Times New Roman" w:cs="Times New Roman"/>
          <w:b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28 июня 2023 г                           с. Малиново                                       №  40-па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28"/>
      </w:tblGrid>
      <w:tr>
        <w:trPr>
          <w:trHeight w:val="1228" w:hRule="atLeast"/>
          <w:cantSplit w:val="true"/>
        </w:trPr>
        <w:tc>
          <w:tcPr>
            <w:tcW w:w="982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 внесении изменений в постановление администрации Малиновского сельского поселения  от  24.03.2023 г № 21-па «Об утверждении плана мероприятий по противодействию коррупции в  администрации Малиновского сельского поселения на период  2023-2024 годы»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целях реализации Федерального закона от 25.12.2008 г. № 273-Ф3 «О противодействии коррупции», Указа Президента Российской Федерации от 01.04.2016 № 147 «О национальном плане противодействия коррупции на 2016-2017 годы», закона Приморского края от 03.06.2019 г. № 509-КЗ «</w:t>
      </w:r>
      <w:r>
        <w:rPr>
          <w:rFonts w:cs="Times New Roman"/>
          <w:color w:val="000000"/>
          <w:shd w:fill="FFFFFF" w:val="clear"/>
        </w:rPr>
        <w:t>"О внесении изменений в Закон Приморского края "О противодействии коррупции в Приморском крае"</w:t>
      </w:r>
      <w:r>
        <w:rPr>
          <w:rFonts w:eastAsia="Times New Roman" w:cs="Times New Roman"/>
          <w:lang w:eastAsia="ru-RU"/>
        </w:rPr>
        <w:t xml:space="preserve">»,  руководствуясь Федеральным законом от 6 октября 2003 года </w:t>
      </w:r>
      <w:r>
        <w:rPr>
          <w:rFonts w:eastAsia="Times New Roman" w:cs="Times New Roman"/>
          <w:lang w:val="en-US" w:eastAsia="ru-RU"/>
        </w:rPr>
        <w:t>N</w:t>
      </w:r>
      <w:r>
        <w:rPr>
          <w:rFonts w:eastAsia="Times New Roman" w:cs="Times New Roman"/>
          <w:lang w:eastAsia="ru-RU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Малиновское  сельское поселение, администрация  Малиновского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ПОСТАНОВЛЯЕТ: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 Внести следующие изменения в постановление администрации Малиновского сельского поселения от </w:t>
      </w:r>
      <w:r>
        <w:rPr>
          <w:rFonts w:eastAsia="Times New Roman" w:cs="Times New Roman"/>
          <w:b w:val="false"/>
          <w:bCs w:val="false"/>
          <w:lang w:eastAsia="ru-RU"/>
        </w:rPr>
        <w:t>24.03.2023 г № 21-па «Об утверждении плана мероприятий по противодействию коррупции в  администрации Малиновского сельского поселения на период  2023-2024 годы»: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 w:val="false"/>
          <w:bCs w:val="false"/>
          <w:lang w:eastAsia="ru-RU"/>
        </w:rPr>
        <w:t xml:space="preserve">1.1. </w:t>
      </w:r>
      <w:r>
        <w:rPr>
          <w:rFonts w:eastAsia="Times New Roman" w:cs="Times New Roman"/>
          <w:lang w:eastAsia="ru-RU"/>
        </w:rPr>
        <w:t xml:space="preserve"> План  мероприятий по противодействию коррупции в администрации  Малиновского сельского поселения на 2023-2024 годы  изложить в новой редакции ( Приложение)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2. Контроль за исполнением настоящего постановления 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 Настоящее постановление вступает в силу со дня обнародования.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>
        <w:rPr>
          <w:rFonts w:eastAsia="Times New Roman" w:cs="Times New Roman"/>
          <w:lang w:eastAsia="ru-RU"/>
        </w:rPr>
        <w:t xml:space="preserve">Глава   администрации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  <w:r>
        <w:rPr>
          <w:rFonts w:eastAsia="Times New Roman" w:cs="Times New Roman"/>
          <w:lang w:eastAsia="ru-RU"/>
        </w:rPr>
        <w:t xml:space="preserve">Малиновского  сельского поселения                                                                </w:t>
      </w:r>
      <w:bookmarkStart w:id="0" w:name="_GoBack1"/>
      <w:bookmarkEnd w:id="0"/>
      <w:r>
        <w:rPr>
          <w:rFonts w:eastAsia="Times New Roman" w:cs="Times New Roman"/>
          <w:lang w:eastAsia="ru-RU"/>
        </w:rPr>
        <w:t>О.Н. Шкаева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Постановлением администрации</w:t>
      </w: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Малиновского  сельского 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Поселения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от   28.06.2023                №  40  -па</w:t>
      </w:r>
    </w:p>
    <w:p>
      <w:pPr>
        <w:pStyle w:val="Normal"/>
        <w:spacing w:lineRule="auto" w:line="240" w:before="0" w:after="0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/>
          <w:b/>
          <w:bCs/>
          <w:kern w:val="2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/>
          <w:b/>
          <w:bCs/>
          <w:kern w:val="2"/>
          <w:lang w:eastAsia="ru-RU"/>
        </w:rPr>
        <w:t xml:space="preserve">ПЛАН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/>
          <w:b/>
          <w:bCs/>
          <w:kern w:val="2"/>
          <w:lang w:eastAsia="ru-RU"/>
        </w:rPr>
        <w:t xml:space="preserve">Мероприятий </w:t>
      </w:r>
      <w:r>
        <w:rPr>
          <w:rFonts w:eastAsia="Times New Roman" w:cs="Times New Roman"/>
          <w:b/>
          <w:lang w:eastAsia="ru-RU"/>
        </w:rPr>
        <w:t>по противодействию коррупции в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eastAsia="Times New Roman" w:cs="Times New Roman"/>
          <w:b/>
          <w:b/>
          <w:bCs/>
          <w:kern w:val="2"/>
          <w:lang w:eastAsia="ru-RU"/>
        </w:rPr>
      </w:pPr>
      <w:r>
        <w:rPr>
          <w:rFonts w:eastAsia="Times New Roman" w:cs="Times New Roman"/>
          <w:b/>
          <w:bCs/>
          <w:kern w:val="2"/>
          <w:lang w:eastAsia="ru-RU"/>
        </w:rPr>
        <w:t>Администрации Малиновского сельского поселения на 2023-2024 годы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0"/>
        <w:gridCol w:w="5093"/>
        <w:gridCol w:w="1120"/>
        <w:gridCol w:w="2721"/>
      </w:tblGrid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Разделы и пункты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Мероприятия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Срок испол-нения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Ответственные исполнители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/>
                <w:bCs/>
                <w:lang w:val="en-US"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Cs/>
                <w:lang w:val="en-US" w:eastAsia="ru-RU"/>
              </w:rPr>
            </w:pPr>
            <w:r>
              <w:rPr>
                <w:rFonts w:eastAsia="Times New Roman" w:cs="Times New Roman"/>
                <w:bCs/>
                <w:lang w:val="en-US" w:eastAsia="ru-RU"/>
              </w:rPr>
              <w:t>4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1.Внедрение антикоррупционных механизмов в администрации Малиновского сельского поселения  в рамках реализации кадровой политики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 Малиновского сельского поселения (далее – муниципальные служащие) по вопросам исполнения федеральных законов от 02.03.2007 №25-ФЗ «О муниципальной службе в Российской Федерации», от 25.12.2008 №273-ФЗ «О противодействии коррупции», законов Приморского края от 04.06.2007 №82-КЗ «О муниципальной службе в Приморском крае», от 10.03.2009 №387-КЗ «О противодействии коррупции в Приморском крае».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Май </w:t>
            </w:r>
            <w:r>
              <w:rPr>
                <w:rFonts w:eastAsia="Times New Roman" w:cs="Times New Roman"/>
                <w:lang w:val="en-US" w:eastAsia="ru-RU"/>
              </w:rPr>
              <w:t xml:space="preserve">2023 </w:t>
            </w:r>
            <w:r>
              <w:rPr>
                <w:rFonts w:eastAsia="Times New Roman" w:cs="Times New Roman"/>
                <w:lang w:val="ru-RU" w:eastAsia="ru-RU"/>
              </w:rPr>
              <w:t>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Май </w:t>
            </w:r>
            <w:r>
              <w:rPr>
                <w:rFonts w:eastAsia="Times New Roman" w:cs="Times New Roman"/>
                <w:lang w:val="en-US" w:eastAsia="ru-RU"/>
              </w:rPr>
              <w:t xml:space="preserve">2024 </w:t>
            </w:r>
            <w:r>
              <w:rPr>
                <w:rFonts w:eastAsia="Times New Roman" w:cs="Times New Roman"/>
                <w:lang w:val="ru-RU" w:eastAsia="ru-RU"/>
              </w:rPr>
              <w:t>г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>
          <w:trHeight w:val="3478" w:hRule="atLeast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обеспечению действенного функционирования комиссии по урегулированию конфликта интересов на муниципальной службе в администрации Малиновского сельского поселения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урегулированию конфликта интересов на муниципальной службе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оплаты труда и социальной защищенности  муниципальных служащих.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Администрация Малиновского сельского поселения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30"/>
        <w:gridCol w:w="5093"/>
        <w:gridCol w:w="1247"/>
        <w:gridCol w:w="2594"/>
      </w:tblGrid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Рассмотрение в администрации Малиновского сельского поселения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Ежеквартально </w:t>
            </w: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разъяснительной работы среди должностных лиц администрации Малиновского сельского поселения. В целях предотвращения незаконной передачи, предложений или обещаний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оказания ему услуг имущественного характера, предоставления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действий (бездействий), связанных с занимаемыми ими служебным положением.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1.7.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правового   просвещения муниципальных служащих и работников муниципальных учреждений Малиновского сельского поселения по антикоррупционной тематике. Проведение тематических, информационно-методических семинаров, лекций.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Сентябрь </w:t>
            </w:r>
            <w:r>
              <w:rPr>
                <w:rFonts w:eastAsia="Times New Roman" w:cs="Times New Roman"/>
                <w:lang w:val="en-US" w:eastAsia="ru-RU"/>
              </w:rPr>
              <w:t>2023</w:t>
            </w:r>
            <w:r>
              <w:rPr>
                <w:rFonts w:eastAsia="Times New Roman" w:cs="Times New Roman"/>
                <w:lang w:val="ru-RU" w:eastAsia="ru-RU"/>
              </w:rPr>
              <w:t>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2 и 4 кварталы </w:t>
            </w:r>
            <w:r>
              <w:rPr>
                <w:rFonts w:eastAsia="Times New Roman" w:cs="Times New Roman"/>
                <w:lang w:val="en-US" w:eastAsia="ru-RU"/>
              </w:rPr>
              <w:t>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</w:t>
            </w:r>
            <w:r>
              <w:rPr>
                <w:rFonts w:eastAsia="Times New Roman" w:cs="Times New Roman"/>
                <w:lang w:val="ru-RU" w:eastAsia="ru-RU"/>
              </w:rPr>
              <w:t>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1.8.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занятий с вновь принятыми муниципальными служащими по вопросам прохождения муниципальной службы, требований к служебному поведению, урегулирования конфликта интересов, ответственности за совершение должностных и коррупционных правонарушений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1.9.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проверок в соответствии с законодательством на предмет достоверности и полноты сведений о доходах, расходах, имуществе и обязательствах имущественного характера, представляемых муниципальными служащими и руководителями муниципальных учреждений Выявление, урегулирование и устранение конфликта интересов в  деятельности муниципальных служащих и работников муниципальных учреждений  Малиновского сельского поселения либо обстоятельств, влекущих его возникновение.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поселения, 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1.10.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подарков. Применение соответствующих мер юридической ответственности по каждому случаю несоблюдения обязанностей, установленных в целях противодействия коррупции.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1.11.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2.Организация проведения антикоррупционной экспертизы,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анализ нормативных правовых актов на коррупциогенность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2.1.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антикоррупционной экспертизы проектов нормативных правовых актов администрации Малиновского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2.2.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подготовки и повышения квалификации муниципальных служащих, осуществляющих проведение антикоррупционной экспертизы нормативных правовых актов администрации Малиновского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459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3.Совершенствование организации деятельности администрации Малиновского сельского поселения в сфере размещения муниципальных заказов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3.1.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Усиление контроля за соблюдением требований Федерального закона от 05 апреля 2013 года №44-ФЗ №94-ФЗ «О контрактной системе в сфере закупок товаров, работ, услуг для обеспечения государственных и муниципальных нужд» ,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3.2.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финансового контроля и контроля за выполнением муниципальных контрактов при размещении заказов на поставку товаров, выполнение работ (оказание услуг) для муниципальных нужд Малиновского сельского тпоселения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60" w:leader="none"/>
              </w:tabs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4.Противодействие коррупции в области оказания муниципальных услуг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val="en-US" w:eastAsia="ru-RU"/>
              </w:rPr>
              <w:t>и информирования населения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4.1.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внедрение административных регламентов исполнения муниципальных функций и предоставления муниципальных услуг администрацией Малиновского сельского поселения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Специалисты Администрации Малиновского сельского поселения, ответственные за  разработку и внедрение административных регламентов исполнения муниципальных услуг</w:t>
            </w:r>
          </w:p>
        </w:tc>
      </w:tr>
      <w:tr>
        <w:trPr/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4.2.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Внедрение инновационных технологий, обеспечивающих межведомственное электронное взаимодействие при предоставлении муниципальных услуг.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006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7"/>
        <w:gridCol w:w="9"/>
        <w:gridCol w:w="99"/>
        <w:gridCol w:w="4281"/>
        <w:gridCol w:w="26"/>
        <w:gridCol w:w="1497"/>
        <w:gridCol w:w="2865"/>
      </w:tblGrid>
      <w:tr>
        <w:trPr/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5.Формирование нетерпимого отношения к проявлениям коррупции,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пропаганда антикоррупционной государственной политики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5.</w:t>
            </w:r>
            <w:r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взаимодействия с территориальными органами государственной власти по обеспечению освещения в средствах массовой информации деятельности по противодействию коррупции, пропаганды антикоррупционной политики.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Издание листовок, памяток.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eastAsia="ru-RU"/>
              </w:rPr>
              <w:t>Проведения тематических собраний граждан с чтением лекций  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ежеквартально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Июнь , ноябрь   2023, 2024 гг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 МСП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администрацииМСП</w:t>
            </w:r>
          </w:p>
        </w:tc>
      </w:tr>
      <w:tr>
        <w:trPr/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6.Координация антикоррупционной политики и контроль за её проведением</w:t>
            </w:r>
          </w:p>
        </w:tc>
      </w:tr>
      <w:tr>
        <w:trPr>
          <w:trHeight w:val="1237" w:hRule="atLeast"/>
        </w:trPr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6.</w:t>
            </w:r>
            <w:r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ходом мер по противодействию коррупции, принимаемых руководителями муниципальных учреждений администрации Малиновского сельского поселения.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 администрации Малиновского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</w:tr>
      <w:tr>
        <w:trPr/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7.Совершенствование функционирования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lang w:val="en-US" w:eastAsia="ru-RU"/>
              </w:rPr>
              <w:t>муниципальной службы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Внедрение механизмов контроля за соблюдением норм Закона Приморского края от 04 июня 2007 года №82-КЗ «О муниципальной службе в Приморском крае», в том числе: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7.1.1.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Реализовать меры по формированию кадрового резерва муниципальной службы на конкурсной основе.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7.1.2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Проводить выборочные проверки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или юридическим лицам с использованием служебного положения.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Продолжить работу «Телефона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>
          <w:trHeight w:val="1234" w:hRule="atLeast"/>
        </w:trPr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Организовать проведение мониторинга коррупционных правонарушений, совершенных муниципальными служащими, в том числе в целях установления степени (уровня) коррумпированности.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Специалист, ответственный за ведение кадровой службы в администрации Малиновского сельского поселения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7.4</w:t>
            </w:r>
            <w:r>
              <w:rPr>
                <w:rFonts w:eastAsia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заявлений, обращений граждан и организаций на предмет наличия информации о фактах коррупции со стороны муниципальных служащих.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2023-2024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outlineLvl w:val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памяток по ключевым вопросам противодействия коррупции и мерах ответственности в соответствии с законодательством.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both"/>
              <w:outlineLvl w:val="0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Работа по выявлению случаев возникновения конфликта интересов, одной из сторон которого являются муниципальные служащие. </w:t>
            </w:r>
            <w:r>
              <w:rPr>
                <w:rFonts w:eastAsia="Times New Roman" w:cs="Times New Roman"/>
                <w:lang w:val="en-US" w:eastAsia="ru-RU"/>
              </w:rPr>
              <w:t>Применение мер ответственности, предусмотренных законодательством Российской Федерации.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 в администрации Малиновского сельского 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7.7.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Приведение нормативных правовых актов администрации Малиновского сельского поседения в соответствие с действующим законодательством по вопросам муниципальной службы, мотивации антикоррупционного поведения муниципальных служащих.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>
          <w:trHeight w:val="415" w:hRule="atLeast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8.Обеспечение участия институтов гражданского общества в противодействии коррупции</w:t>
            </w:r>
          </w:p>
        </w:tc>
      </w:tr>
      <w:tr>
        <w:trPr>
          <w:trHeight w:val="1130" w:hRule="atLeast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8.1.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методов организации доступности информации о деятельности администрации Малиновского сельского поселения  для юридических лиц и населения.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>
          <w:trHeight w:val="1810" w:hRule="atLeast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8.2.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Привлечение граждан и (или) их объединений к обсуждению проектов общественно значимых нормативных правовых актов посредством проведения публичных слушаний.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>
          <w:trHeight w:val="1160" w:hRule="atLeast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8.3.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проектами нормативных правовых актов администрации Малиновского сельского поселения с целью недопущения включения в них норм, ущемляющих гражданские права и свободы населения района.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  <w:tr>
        <w:trPr/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8.4.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Мониторинг хода реализации мероприятий Антикоррупционной программы. Размещение в СМИ отчетов о результатах антикоррупционной деятельности.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Комиссия по противодействию и профилактике коррупции</w:t>
            </w:r>
          </w:p>
        </w:tc>
      </w:tr>
      <w:tr>
        <w:trPr>
          <w:trHeight w:val="659" w:hRule="atLeast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9. Совершенствование системы учета муниципального имущества и оценки эффективности его использования</w:t>
            </w:r>
          </w:p>
        </w:tc>
      </w:tr>
      <w:tr>
        <w:trPr>
          <w:trHeight w:val="1810" w:hRule="atLeast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9.1.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организации деятельности в процессе приватизации муниципальной собственности и использования муниципального имущества при максимальном снижении коррупциогенных факторов.</w:t>
            </w:r>
          </w:p>
        </w:tc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2023-20</w:t>
            </w:r>
            <w:r>
              <w:rPr>
                <w:rFonts w:eastAsia="Times New Roman" w:cs="Times New Roman"/>
                <w:lang w:eastAsia="ru-RU"/>
              </w:rPr>
              <w:t>24</w:t>
            </w:r>
            <w:r>
              <w:rPr>
                <w:rFonts w:eastAsia="Times New Roman" w:cs="Times New Roman"/>
                <w:lang w:val="en-US" w:eastAsia="ru-RU"/>
              </w:rPr>
              <w:t xml:space="preserve"> годы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Администрации Малиновского сельского поселения</w:t>
            </w:r>
          </w:p>
        </w:tc>
      </w:tr>
    </w:tbl>
    <w:p>
      <w:pPr>
        <w:pStyle w:val="Normal"/>
        <w:spacing w:lineRule="auto" w:line="240" w:before="0" w:after="0"/>
        <w:ind w:hanging="142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/>
        <w:rPr>
          <w:rFonts w:ascii="Calibri" w:hAnsi="Calibri" w:eastAsia="Calibri" w:cs="Times New Roman"/>
          <w:sz w:val="22"/>
          <w:szCs w:val="22"/>
        </w:rPr>
      </w:pPr>
      <w:r>
        <w:rPr>
          <w:rFonts w:eastAsia="Calibri" w:cs="Times New Roman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850" w:gutter="0" w:header="360" w:top="1132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2c1"/>
    <w:pPr>
      <w:widowControl/>
      <w:suppressAutoHyphens w:val="true"/>
      <w:bidi w:val="0"/>
      <w:spacing w:lineRule="auto" w:line="252" w:before="0" w:after="200"/>
      <w:jc w:val="left"/>
    </w:pPr>
    <w:rPr>
      <w:rFonts w:ascii="Times New Roman" w:hAnsi="Times New Roman" w:eastAsia="" w:cs="" w:eastAsiaTheme="majorEastAsia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622311"/>
    <w:pPr>
      <w:keepNext w:val="true"/>
      <w:keepLines/>
      <w:spacing w:lineRule="auto" w:line="240" w:before="360" w:after="0"/>
      <w:outlineLvl w:val="0"/>
    </w:pPr>
    <w:rPr>
      <w:rFonts w:ascii="Calibri" w:hAnsi="Calibri" w:cs="" w:asciiTheme="majorHAnsi" w:cstheme="majorBidi" w:hAnsiTheme="majorHAns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622311"/>
    <w:pPr>
      <w:keepNext w:val="true"/>
      <w:keepLines/>
      <w:spacing w:lineRule="auto" w:line="240" w:before="120" w:after="0"/>
      <w:outlineLvl w:val="1"/>
    </w:pPr>
    <w:rPr>
      <w:rFonts w:ascii="Cambria" w:hAnsi="Cambria" w:cs="" w:asciiTheme="minorHAnsi" w:cstheme="majorBidi" w:hAnsiTheme="minorHAnsi"/>
      <w:b/>
      <w:bCs/>
      <w:color w:val="4F81BD" w:themeColor="accent1"/>
      <w:sz w:val="28"/>
      <w:szCs w:val="26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622311"/>
    <w:pPr>
      <w:keepNext w:val="true"/>
      <w:keepLines/>
      <w:spacing w:lineRule="auto" w:line="240" w:before="20" w:after="0"/>
      <w:outlineLvl w:val="2"/>
    </w:pPr>
    <w:rPr>
      <w:rFonts w:ascii="Calibri" w:hAnsi="Calibri" w:cs="" w:asciiTheme="majorHAnsi" w:cstheme="majorBidi" w:hAnsiTheme="majorHAnsi"/>
      <w:bCs/>
      <w:color w:val="1F497D" w:themeColor="text2"/>
      <w:spacing w:val="14"/>
      <w:szCs w:val="22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3"/>
    </w:pPr>
    <w:rPr>
      <w:rFonts w:ascii="Cambria" w:hAnsi="Cambria" w:cs="" w:asciiTheme="minorHAnsi" w:cstheme="majorBidi" w:hAnsiTheme="minorHAnsi"/>
      <w:b/>
      <w:bCs/>
      <w:i/>
      <w:iCs/>
      <w:color w:val="000000"/>
      <w:szCs w:val="22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4"/>
    </w:pPr>
    <w:rPr>
      <w:rFonts w:ascii="Calibri" w:hAnsi="Calibri" w:cs="" w:asciiTheme="majorHAnsi" w:cstheme="majorBidi" w:hAnsiTheme="majorHAnsi"/>
      <w:color w:val="000000"/>
      <w:sz w:val="22"/>
      <w:szCs w:val="22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5"/>
    </w:pPr>
    <w:rPr>
      <w:rFonts w:ascii="Calibri" w:hAnsi="Calibri" w:cs="" w:asciiTheme="majorHAnsi" w:cstheme="majorBidi" w:hAnsiTheme="majorHAnsi"/>
      <w:iCs/>
      <w:color w:val="4F81BD" w:themeColor="accent1"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6"/>
    </w:pPr>
    <w:rPr>
      <w:rFonts w:ascii="Calibri" w:hAnsi="Calibri" w:cs="" w:asciiTheme="majorHAnsi" w:cstheme="majorBidi" w:hAnsiTheme="majorHAnsi"/>
      <w:i/>
      <w:iCs/>
      <w:color w:val="000000"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7"/>
    </w:pPr>
    <w:rPr>
      <w:rFonts w:ascii="Calibri" w:hAnsi="Calibri" w:cs="" w:asciiTheme="majorHAnsi" w:cstheme="majorBidi" w:hAnsiTheme="majorHAnsi"/>
      <w:color w:val="000000"/>
      <w:sz w:val="20"/>
      <w:szCs w:val="20"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622311"/>
    <w:pPr>
      <w:keepNext w:val="true"/>
      <w:keepLines/>
      <w:spacing w:lineRule="auto" w:line="271" w:before="200" w:after="0"/>
      <w:outlineLvl w:val="8"/>
    </w:pPr>
    <w:rPr>
      <w:rFonts w:ascii="Calibri" w:hAnsi="Calibri" w:cs="" w:asciiTheme="majorHAnsi" w:cstheme="majorBidi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азвание Знак"/>
    <w:basedOn w:val="DefaultParagraphFont"/>
    <w:uiPriority w:val="10"/>
    <w:qFormat/>
    <w:rsid w:val="00622311"/>
    <w:rPr>
      <w:rFonts w:ascii="Calibri" w:hAnsi="Calibri" w:eastAsia="" w:cs="" w:asciiTheme="majorHAnsi" w:cstheme="majorBidi" w:eastAsiaTheme="majorEastAsia" w:hAnsiTheme="majorHAnsi"/>
      <w:color w:val="1F497D" w:themeColor="text2"/>
      <w:spacing w:val="30"/>
      <w:kern w:val="2"/>
      <w:sz w:val="96"/>
      <w:szCs w:val="52"/>
    </w:rPr>
  </w:style>
  <w:style w:type="character" w:styleId="11" w:customStyle="1">
    <w:name w:val="Заголовок 1 Знак"/>
    <w:basedOn w:val="DefaultParagraphFont"/>
    <w:uiPriority w:val="9"/>
    <w:qFormat/>
    <w:rsid w:val="00622311"/>
    <w:rPr>
      <w:rFonts w:ascii="Calibri" w:hAnsi="Calibri" w:eastAsia="" w:cs="" w:asciiTheme="majorHAnsi" w:cstheme="majorBidi" w:eastAsiaTheme="majorEastAsia" w:hAnsiTheme="majorHAnsi"/>
      <w:bCs/>
      <w:color w:val="4F81BD" w:themeColor="accent1"/>
      <w:spacing w:val="20"/>
      <w:sz w:val="32"/>
      <w:szCs w:val="28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622311"/>
    <w:rPr>
      <w:rFonts w:eastAsia="" w:cs="" w:cstheme="majorBidi" w:eastAsiaTheme="majorEastAsia"/>
      <w:b/>
      <w:bCs/>
      <w:color w:val="4F81BD" w:themeColor="accent1"/>
      <w:sz w:val="28"/>
      <w:szCs w:val="26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bCs/>
      <w:color w:val="1F497D" w:themeColor="text2"/>
      <w:spacing w:val="14"/>
      <w:sz w:val="24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622311"/>
    <w:rPr>
      <w:rFonts w:eastAsia="" w:cs="" w:cstheme="majorBidi" w:eastAsiaTheme="majorEastAsia"/>
      <w:b/>
      <w:bCs/>
      <w:i/>
      <w:iCs/>
      <w:color w:val="000000"/>
      <w:sz w:val="24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color w:val="000000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Cs/>
      <w:color w:val="4F81BD" w:themeColor="accent1"/>
    </w:rPr>
  </w:style>
  <w:style w:type="character" w:styleId="71" w:customStyle="1">
    <w:name w:val="Заголовок 7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/>
      <w:iCs/>
      <w:color w:val="000000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622311"/>
    <w:rPr>
      <w:rFonts w:ascii="Calibri" w:hAnsi="Calibri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Style6" w:customStyle="1">
    <w:name w:val="Подзаголовок Знак"/>
    <w:basedOn w:val="DefaultParagraphFont"/>
    <w:uiPriority w:val="11"/>
    <w:qFormat/>
    <w:rsid w:val="00622311"/>
    <w:rPr>
      <w:rFonts w:eastAsia="" w:cs="" w:cstheme="majorBidi" w:eastAsiaTheme="majorEastAsia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2311"/>
    <w:rPr>
      <w:b w:val="false"/>
      <w:bCs/>
      <w:i/>
      <w:color w:val="1F497D" w:themeColor="text2"/>
    </w:rPr>
  </w:style>
  <w:style w:type="character" w:styleId="Style7">
    <w:name w:val="Emphasis"/>
    <w:basedOn w:val="DefaultParagraphFont"/>
    <w:uiPriority w:val="20"/>
    <w:qFormat/>
    <w:rsid w:val="00622311"/>
    <w:rPr>
      <w:b/>
      <w:i/>
      <w:iCs/>
    </w:rPr>
  </w:style>
  <w:style w:type="character" w:styleId="Style8" w:customStyle="1">
    <w:name w:val="Без интервала Знак"/>
    <w:basedOn w:val="DefaultParagraphFont"/>
    <w:link w:val="NoSpacing"/>
    <w:uiPriority w:val="1"/>
    <w:qFormat/>
    <w:rsid w:val="00622311"/>
    <w:rPr/>
  </w:style>
  <w:style w:type="character" w:styleId="22" w:customStyle="1">
    <w:name w:val="Цитата 2 Знак"/>
    <w:basedOn w:val="DefaultParagraphFont"/>
    <w:link w:val="Quote"/>
    <w:uiPriority w:val="29"/>
    <w:qFormat/>
    <w:rsid w:val="00622311"/>
    <w:rPr>
      <w:rFonts w:eastAsia="" w:eastAsiaTheme="minorEastAsia"/>
      <w:b/>
      <w:i/>
      <w:iCs/>
      <w:color w:val="4F81BD" w:themeColor="accent1"/>
      <w:sz w:val="26"/>
      <w:lang w:bidi="hi-IN"/>
    </w:rPr>
  </w:style>
  <w:style w:type="character" w:styleId="Style9" w:customStyle="1">
    <w:name w:val="Выделенная цитата Знак"/>
    <w:basedOn w:val="DefaultParagraphFont"/>
    <w:link w:val="IntenseQuote"/>
    <w:uiPriority w:val="30"/>
    <w:qFormat/>
    <w:rsid w:val="00622311"/>
    <w:rPr>
      <w:rFonts w:ascii="Calibri" w:hAnsi="Calibri" w:eastAsia="" w:asciiTheme="majorHAnsi" w:eastAsiaTheme="minorEastAsia" w:hAnsiTheme="majorHAnsi"/>
      <w:bCs/>
      <w:iCs/>
      <w:color w:val="FFFFFF" w:themeColor="background1"/>
      <w:sz w:val="28"/>
      <w:shd w:fill="4F81BD" w:val="clear"/>
      <w:lang w:bidi="hi-IN"/>
    </w:rPr>
  </w:style>
  <w:style w:type="character" w:styleId="SubtleEmphasis">
    <w:name w:val="Subtle Emphasis"/>
    <w:basedOn w:val="DefaultParagraphFont"/>
    <w:uiPriority w:val="19"/>
    <w:qFormat/>
    <w:rsid w:val="0062231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2231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2231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2311"/>
    <w:rPr>
      <w:b w:val="false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 Unicode M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 Unicode MS"/>
    </w:rPr>
  </w:style>
  <w:style w:type="paragraph" w:styleId="PersonalName" w:customStyle="1">
    <w:name w:val="Personal Name"/>
    <w:basedOn w:val="Style15"/>
    <w:qFormat/>
    <w:rsid w:val="00622311"/>
    <w:pPr/>
    <w:rPr>
      <w:b/>
      <w:caps/>
      <w:color w:val="000000"/>
      <w:sz w:val="28"/>
      <w:szCs w:val="28"/>
    </w:rPr>
  </w:style>
  <w:style w:type="paragraph" w:styleId="Style15">
    <w:name w:val="Title"/>
    <w:basedOn w:val="Normal"/>
    <w:next w:val="Normal"/>
    <w:link w:val="Style5"/>
    <w:uiPriority w:val="10"/>
    <w:qFormat/>
    <w:rsid w:val="00622311"/>
    <w:pPr>
      <w:spacing w:lineRule="auto" w:line="240" w:before="0" w:after="120"/>
      <w:contextualSpacing/>
    </w:pPr>
    <w:rPr>
      <w:rFonts w:ascii="Calibri" w:hAnsi="Calibri" w:cs="" w:asciiTheme="majorHAnsi" w:cstheme="majorBidi" w:hAnsiTheme="majorHAnsi"/>
      <w:color w:val="1F497D" w:themeColor="text2"/>
      <w:spacing w:val="30"/>
      <w:kern w:val="2"/>
      <w:sz w:val="96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311"/>
    <w:pPr>
      <w:spacing w:lineRule="auto" w:line="240" w:before="0" w:after="180"/>
    </w:pPr>
    <w:rPr>
      <w:rFonts w:ascii="Calibri" w:hAnsi="Calibri" w:eastAsia=""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tyle16">
    <w:name w:val="Subtitle"/>
    <w:basedOn w:val="Normal"/>
    <w:next w:val="Normal"/>
    <w:link w:val="Style6"/>
    <w:uiPriority w:val="11"/>
    <w:qFormat/>
    <w:rsid w:val="00622311"/>
    <w:pPr>
      <w:spacing w:lineRule="auto" w:line="271" w:before="0" w:after="180"/>
    </w:pPr>
    <w:rPr>
      <w:rFonts w:ascii="Cambria" w:hAnsi="Cambria" w:cs="" w:asciiTheme="minorHAnsi" w:cstheme="majorBidi" w:hAnsiTheme="minorHAnsi"/>
      <w:iCs/>
      <w:color w:val="1F497D" w:themeColor="text2"/>
      <w:sz w:val="40"/>
      <w:lang w:bidi="hi-IN"/>
    </w:rPr>
  </w:style>
  <w:style w:type="paragraph" w:styleId="NoSpacing">
    <w:name w:val="No Spacing"/>
    <w:link w:val="Style8"/>
    <w:uiPriority w:val="1"/>
    <w:qFormat/>
    <w:rsid w:val="00622311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22311"/>
    <w:pPr>
      <w:spacing w:lineRule="auto" w:line="240" w:before="0" w:after="180"/>
      <w:ind w:left="720" w:hanging="288"/>
      <w:contextualSpacing/>
    </w:pPr>
    <w:rPr>
      <w:rFonts w:ascii="Cambria" w:hAnsi="Cambria" w:eastAsia="Cambria" w:asciiTheme="minorHAnsi" w:eastAsiaTheme="minorHAnsi" w:hAnsiTheme="minorHAnsi"/>
      <w:color w:val="1F497D" w:themeColor="text2"/>
      <w:sz w:val="21"/>
      <w:szCs w:val="22"/>
    </w:rPr>
  </w:style>
  <w:style w:type="paragraph" w:styleId="Quote">
    <w:name w:val="Quote"/>
    <w:basedOn w:val="Normal"/>
    <w:next w:val="Normal"/>
    <w:link w:val="22"/>
    <w:uiPriority w:val="29"/>
    <w:qFormat/>
    <w:rsid w:val="00622311"/>
    <w:pPr>
      <w:spacing w:lineRule="auto" w:line="360" w:before="0" w:after="0"/>
      <w:jc w:val="center"/>
    </w:pPr>
    <w:rPr>
      <w:rFonts w:ascii="Cambria" w:hAnsi="Cambria" w:eastAsia=""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paragraph" w:styleId="IntenseQuote">
    <w:name w:val="Intense Quote"/>
    <w:basedOn w:val="Normal"/>
    <w:next w:val="Normal"/>
    <w:link w:val="Style9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lineRule="auto" w:line="360" w:before="200" w:after="200"/>
      <w:ind w:left="259" w:right="259" w:hanging="0"/>
      <w:jc w:val="center"/>
    </w:pPr>
    <w:rPr>
      <w:rFonts w:ascii="Calibri" w:hAnsi="Calibri" w:eastAsia=""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paragraph" w:styleId="Style17">
    <w:name w:val="Index Heading"/>
    <w:basedOn w:val="Style10"/>
    <w:pPr/>
    <w:rPr/>
  </w:style>
  <w:style w:type="paragraph" w:styleId="Style18">
    <w:name w:val="TOC Heading"/>
    <w:basedOn w:val="1"/>
    <w:next w:val="Normal"/>
    <w:uiPriority w:val="39"/>
    <w:semiHidden/>
    <w:unhideWhenUsed/>
    <w:qFormat/>
    <w:rsid w:val="00622311"/>
    <w:pPr>
      <w:spacing w:lineRule="auto" w:line="264" w:before="480" w:after="0"/>
      <w:outlineLvl w:val="9"/>
    </w:pPr>
    <w:rPr>
      <w:b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4961" w:leader="none"/>
        <w:tab w:val="right" w:pos="9922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LibreOffice/7.4.3.2$Windows_X86_64 LibreOffice_project/1048a8393ae2eeec98dff31b5c133c5f1d08b890</Application>
  <AppVersion>15.0000</AppVersion>
  <Pages>8</Pages>
  <Words>2122</Words>
  <Characters>12102</Characters>
  <CharactersWithSpaces>14196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2019-08-08T04:53:00Z</dcterms:created>
  <dc:creator>Пользователь</dc:creator>
  <dc:description/>
  <dc:language>ru-RU</dc:language>
  <cp:lastModifiedBy/>
  <cp:lastPrinted>2023-06-28T15:06:07Z</cp:lastPrinted>
  <dcterms:modified xsi:type="dcterms:W3CDTF">2023-06-28T15:07:44Z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