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91" w:rsidRPr="00A30814" w:rsidRDefault="00BF5791" w:rsidP="00BF5791">
      <w:pPr>
        <w:jc w:val="center"/>
        <w:rPr>
          <w:rFonts w:eastAsia="Times New Roman" w:cs="Times New Roman"/>
          <w:b/>
          <w:bCs/>
          <w:lang w:eastAsia="ru-RU"/>
        </w:rPr>
      </w:pPr>
      <w:r w:rsidRPr="00A30814"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6.25pt" o:ole="">
            <v:imagedata r:id="rId4" o:title=""/>
          </v:shape>
          <o:OLEObject Type="Embed" ProgID="Imaging." ShapeID="_x0000_i1025" DrawAspect="Icon" ObjectID="_1804509207" r:id="rId5"/>
        </w:object>
      </w:r>
    </w:p>
    <w:p w:rsidR="00BF5791" w:rsidRPr="00A30814" w:rsidRDefault="00BF5791" w:rsidP="00BF5791">
      <w:pPr>
        <w:rPr>
          <w:rFonts w:eastAsia="Times New Roman" w:cs="Times New Roman"/>
          <w:b/>
          <w:bCs/>
          <w:lang w:eastAsia="ru-RU"/>
        </w:rPr>
      </w:pPr>
    </w:p>
    <w:p w:rsidR="00BF5791" w:rsidRPr="00A30814" w:rsidRDefault="00BF5791" w:rsidP="00BF5791">
      <w:pPr>
        <w:jc w:val="center"/>
        <w:rPr>
          <w:rFonts w:eastAsia="Times New Roman" w:cs="Times New Roman"/>
          <w:b/>
          <w:lang w:eastAsia="ru-RU"/>
        </w:rPr>
      </w:pPr>
      <w:r w:rsidRPr="00A30814">
        <w:rPr>
          <w:rFonts w:eastAsia="Times New Roman" w:cs="Times New Roman"/>
          <w:b/>
          <w:lang w:eastAsia="ru-RU"/>
        </w:rPr>
        <w:t>МУНИЦИПАЛЬНЫЙ КОМИТЕТ</w:t>
      </w:r>
    </w:p>
    <w:p w:rsidR="00BF5791" w:rsidRPr="00A30814" w:rsidRDefault="00BF5791" w:rsidP="00BF5791">
      <w:pPr>
        <w:jc w:val="center"/>
        <w:rPr>
          <w:rFonts w:eastAsia="Times New Roman" w:cs="Times New Roman"/>
          <w:b/>
          <w:lang w:eastAsia="ru-RU"/>
        </w:rPr>
      </w:pPr>
      <w:r w:rsidRPr="00A30814">
        <w:rPr>
          <w:rFonts w:eastAsia="Times New Roman" w:cs="Times New Roman"/>
          <w:b/>
          <w:lang w:eastAsia="ru-RU"/>
        </w:rPr>
        <w:t>МАЛИНОВСКОГО СЕЛЬСКОГО ПОСЕЛЕНИЯ</w:t>
      </w:r>
    </w:p>
    <w:p w:rsidR="00BF5791" w:rsidRPr="00A30814" w:rsidRDefault="00BF5791" w:rsidP="00BF5791">
      <w:pPr>
        <w:jc w:val="center"/>
        <w:rPr>
          <w:rFonts w:eastAsia="Times New Roman" w:cs="Times New Roman"/>
          <w:b/>
          <w:lang w:eastAsia="ru-RU"/>
        </w:rPr>
      </w:pPr>
      <w:r w:rsidRPr="00A30814">
        <w:rPr>
          <w:rFonts w:eastAsia="Times New Roman" w:cs="Times New Roman"/>
          <w:b/>
          <w:lang w:eastAsia="ru-RU"/>
        </w:rPr>
        <w:t>ДАЛЬНЕРЕЧЕНСКОГО МУНИЦИПАЛЬНОГО РАЙОНА</w:t>
      </w:r>
    </w:p>
    <w:p w:rsidR="00BF5791" w:rsidRPr="00A30814" w:rsidRDefault="00BF5791" w:rsidP="00BF5791">
      <w:pPr>
        <w:jc w:val="center"/>
        <w:rPr>
          <w:rFonts w:eastAsia="Times New Roman" w:cs="Times New Roman"/>
          <w:b/>
          <w:lang w:eastAsia="ru-RU"/>
        </w:rPr>
      </w:pPr>
      <w:r w:rsidRPr="00A30814">
        <w:rPr>
          <w:rFonts w:eastAsia="Times New Roman" w:cs="Times New Roman"/>
          <w:b/>
          <w:lang w:eastAsia="ru-RU"/>
        </w:rPr>
        <w:t>ПРИМОРСКОГО КРАЯ</w:t>
      </w:r>
    </w:p>
    <w:p w:rsidR="00BF5791" w:rsidRPr="00A30814" w:rsidRDefault="00BF5791" w:rsidP="00BF5791">
      <w:pPr>
        <w:jc w:val="center"/>
        <w:rPr>
          <w:rFonts w:eastAsia="Times New Roman" w:cs="Times New Roman"/>
          <w:b/>
          <w:lang w:eastAsia="ru-RU"/>
        </w:rPr>
      </w:pPr>
    </w:p>
    <w:p w:rsidR="00BF5791" w:rsidRPr="00A30814" w:rsidRDefault="006456BF" w:rsidP="006456BF">
      <w:pPr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 xml:space="preserve">                              </w:t>
      </w:r>
      <w:r w:rsidR="001E0706">
        <w:rPr>
          <w:rFonts w:eastAsia="Times New Roman" w:cs="Times New Roman"/>
          <w:b/>
          <w:lang w:eastAsia="ru-RU"/>
        </w:rPr>
        <w:t xml:space="preserve">                          </w:t>
      </w:r>
      <w:r>
        <w:rPr>
          <w:rFonts w:eastAsia="Times New Roman" w:cs="Times New Roman"/>
          <w:b/>
          <w:lang w:eastAsia="ru-RU"/>
        </w:rPr>
        <w:t xml:space="preserve">     </w:t>
      </w:r>
      <w:r w:rsidR="00BF5791">
        <w:rPr>
          <w:rFonts w:eastAsia="Times New Roman" w:cs="Times New Roman"/>
          <w:b/>
          <w:lang w:eastAsia="ru-RU"/>
        </w:rPr>
        <w:t xml:space="preserve"> </w:t>
      </w:r>
      <w:r w:rsidR="00F21D6A">
        <w:rPr>
          <w:rFonts w:eastAsia="Times New Roman" w:cs="Times New Roman"/>
          <w:b/>
          <w:lang w:eastAsia="ru-RU"/>
        </w:rPr>
        <w:t xml:space="preserve">    </w:t>
      </w:r>
      <w:r w:rsidR="00BF5791" w:rsidRPr="00A30814">
        <w:rPr>
          <w:rFonts w:eastAsia="Times New Roman" w:cs="Times New Roman"/>
          <w:b/>
          <w:lang w:eastAsia="ru-RU"/>
        </w:rPr>
        <w:t xml:space="preserve">  РЕШЕНИЕ</w:t>
      </w:r>
    </w:p>
    <w:p w:rsidR="00BF5791" w:rsidRPr="00A30814" w:rsidRDefault="00BF5791" w:rsidP="00BF5791">
      <w:pPr>
        <w:jc w:val="center"/>
        <w:rPr>
          <w:rFonts w:eastAsia="Times New Roman" w:cs="Times New Roman"/>
          <w:color w:val="FF0000"/>
          <w:lang w:eastAsia="ru-RU"/>
        </w:rPr>
      </w:pPr>
    </w:p>
    <w:p w:rsidR="00BF5791" w:rsidRPr="0014708D" w:rsidRDefault="00F21D6A" w:rsidP="00BF5791">
      <w:pPr>
        <w:jc w:val="both"/>
        <w:rPr>
          <w:rFonts w:eastAsia="Times New Roman" w:cs="Times New Roman"/>
          <w:bCs/>
          <w:lang w:eastAsia="ru-RU"/>
        </w:rPr>
      </w:pPr>
      <w:r>
        <w:rPr>
          <w:rFonts w:eastAsia="Times New Roman" w:cs="Times New Roman"/>
          <w:bCs/>
          <w:lang w:eastAsia="ru-RU"/>
        </w:rPr>
        <w:t xml:space="preserve">25 марта </w:t>
      </w:r>
      <w:r w:rsidR="00BF5791">
        <w:rPr>
          <w:rFonts w:eastAsia="Times New Roman" w:cs="Times New Roman"/>
          <w:bCs/>
          <w:lang w:eastAsia="ru-RU"/>
        </w:rPr>
        <w:t xml:space="preserve"> 2025</w:t>
      </w:r>
      <w:r w:rsidR="00BF5791" w:rsidRPr="0014708D">
        <w:rPr>
          <w:rFonts w:eastAsia="Times New Roman" w:cs="Times New Roman"/>
          <w:bCs/>
          <w:lang w:eastAsia="ru-RU"/>
        </w:rPr>
        <w:t xml:space="preserve"> г.       </w:t>
      </w:r>
      <w:r w:rsidR="00BF5791">
        <w:rPr>
          <w:rFonts w:eastAsia="Times New Roman" w:cs="Times New Roman"/>
          <w:bCs/>
          <w:lang w:eastAsia="ru-RU"/>
        </w:rPr>
        <w:t xml:space="preserve">                               </w:t>
      </w:r>
      <w:r w:rsidR="00BF5791" w:rsidRPr="0014708D">
        <w:rPr>
          <w:rFonts w:eastAsia="Times New Roman" w:cs="Times New Roman"/>
          <w:bCs/>
          <w:lang w:eastAsia="ru-RU"/>
        </w:rPr>
        <w:t xml:space="preserve"> с. </w:t>
      </w:r>
      <w:proofErr w:type="spellStart"/>
      <w:r w:rsidR="00BF5791" w:rsidRPr="0014708D">
        <w:rPr>
          <w:rFonts w:eastAsia="Times New Roman" w:cs="Times New Roman"/>
          <w:bCs/>
          <w:lang w:eastAsia="ru-RU"/>
        </w:rPr>
        <w:t>Малиново</w:t>
      </w:r>
      <w:proofErr w:type="spellEnd"/>
      <w:r w:rsidR="00BF5791" w:rsidRPr="0014708D">
        <w:rPr>
          <w:rFonts w:eastAsia="Times New Roman" w:cs="Times New Roman"/>
          <w:bCs/>
          <w:lang w:eastAsia="ru-RU"/>
        </w:rPr>
        <w:t xml:space="preserve">                                          </w:t>
      </w:r>
      <w:r w:rsidR="006456BF">
        <w:rPr>
          <w:rFonts w:eastAsia="Times New Roman" w:cs="Times New Roman"/>
          <w:bCs/>
          <w:lang w:eastAsia="ru-RU"/>
        </w:rPr>
        <w:t xml:space="preserve">             </w:t>
      </w:r>
      <w:r w:rsidR="00BF5791" w:rsidRPr="0014708D">
        <w:rPr>
          <w:rFonts w:eastAsia="Times New Roman" w:cs="Times New Roman"/>
          <w:bCs/>
          <w:lang w:eastAsia="ru-RU"/>
        </w:rPr>
        <w:t xml:space="preserve">     </w:t>
      </w:r>
      <w:r>
        <w:rPr>
          <w:rFonts w:eastAsia="Times New Roman" w:cs="Times New Roman"/>
          <w:bCs/>
          <w:lang w:eastAsia="ru-RU"/>
        </w:rPr>
        <w:t>№  123</w:t>
      </w:r>
      <w:r w:rsidR="00BF5791" w:rsidRPr="0014708D">
        <w:rPr>
          <w:rFonts w:eastAsia="Times New Roman" w:cs="Times New Roman"/>
          <w:bCs/>
          <w:lang w:eastAsia="ru-RU"/>
        </w:rPr>
        <w:t xml:space="preserve">  </w:t>
      </w:r>
    </w:p>
    <w:p w:rsidR="00BF5791" w:rsidRPr="00A30814" w:rsidRDefault="00BF5791" w:rsidP="00BF5791">
      <w:pPr>
        <w:rPr>
          <w:rFonts w:eastAsia="Times New Roman" w:cs="Times New Roman"/>
          <w:b/>
          <w:bCs/>
          <w:lang w:eastAsia="ru-RU"/>
        </w:rPr>
      </w:pPr>
      <w:r w:rsidRPr="00A30814">
        <w:rPr>
          <w:rFonts w:eastAsia="Times New Roman" w:cs="Times New Roman"/>
          <w:b/>
          <w:bCs/>
          <w:lang w:eastAsia="ru-RU"/>
        </w:rPr>
        <w:t xml:space="preserve">   </w:t>
      </w:r>
    </w:p>
    <w:p w:rsidR="00BF5791" w:rsidRDefault="00BF5791" w:rsidP="00BF5791">
      <w:pPr>
        <w:shd w:val="clear" w:color="auto" w:fill="FFFFFF"/>
        <w:ind w:firstLine="567"/>
        <w:jc w:val="center"/>
        <w:rPr>
          <w:rFonts w:eastAsia="Times New Roman" w:cs="Times New Roman"/>
          <w:b/>
          <w:color w:val="000000"/>
          <w:lang w:eastAsia="ru-RU"/>
        </w:rPr>
      </w:pPr>
      <w:proofErr w:type="gramStart"/>
      <w:r w:rsidRPr="00A30814">
        <w:rPr>
          <w:rFonts w:eastAsia="Times New Roman" w:cs="Times New Roman"/>
          <w:b/>
          <w:color w:val="000000"/>
          <w:lang w:eastAsia="ru-RU"/>
        </w:rPr>
        <w:t xml:space="preserve">О внесении  изменений в  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 Положение</w:t>
      </w:r>
      <w:r w:rsidRPr="00A30814">
        <w:rPr>
          <w:rFonts w:eastAsia="Times New Roman" w:cs="Times New Roman"/>
          <w:b/>
          <w:bCs/>
          <w:color w:val="000000"/>
          <w:lang w:eastAsia="ru-RU"/>
        </w:rPr>
        <w:t xml:space="preserve"> о муниципальном контроле в сфере благоустройства на территории</w:t>
      </w:r>
      <w:proofErr w:type="gramEnd"/>
      <w:r w:rsidRPr="00A30814">
        <w:rPr>
          <w:rFonts w:eastAsia="Times New Roman" w:cs="Times New Roman"/>
          <w:b/>
          <w:bCs/>
          <w:color w:val="000000"/>
          <w:lang w:eastAsia="ru-RU"/>
        </w:rPr>
        <w:t xml:space="preserve"> М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алиновского сельского поселения, утвержденное решением </w:t>
      </w:r>
      <w:r w:rsidRPr="00A30814">
        <w:rPr>
          <w:rFonts w:eastAsia="Times New Roman" w:cs="Times New Roman"/>
          <w:b/>
          <w:color w:val="000000"/>
          <w:lang w:eastAsia="ru-RU"/>
        </w:rPr>
        <w:t xml:space="preserve">муниципального комитета Малиновского сельского поселения </w:t>
      </w:r>
    </w:p>
    <w:p w:rsidR="00BF5791" w:rsidRPr="008569FF" w:rsidRDefault="00BF5791" w:rsidP="008569FF">
      <w:pPr>
        <w:shd w:val="clear" w:color="auto" w:fill="FFFFFF"/>
        <w:ind w:firstLine="567"/>
        <w:jc w:val="center"/>
        <w:rPr>
          <w:rFonts w:eastAsia="Times New Roman" w:cs="Times New Roman"/>
          <w:b/>
          <w:color w:val="000000"/>
          <w:lang w:eastAsia="ru-RU"/>
        </w:rPr>
      </w:pPr>
      <w:r w:rsidRPr="00A30814">
        <w:rPr>
          <w:rFonts w:eastAsia="Times New Roman" w:cs="Times New Roman"/>
          <w:b/>
          <w:color w:val="000000"/>
          <w:lang w:eastAsia="ru-RU"/>
        </w:rPr>
        <w:t xml:space="preserve">от 21.10.2021 г № 38 </w:t>
      </w:r>
      <w:r>
        <w:rPr>
          <w:rFonts w:eastAsia="Times New Roman" w:cs="Times New Roman"/>
          <w:b/>
          <w:bCs/>
          <w:color w:val="000000"/>
          <w:lang w:eastAsia="ru-RU"/>
        </w:rPr>
        <w:t xml:space="preserve"> </w:t>
      </w:r>
    </w:p>
    <w:p w:rsidR="00BF5791" w:rsidRPr="00A30814" w:rsidRDefault="00BF5791" w:rsidP="00BF5791">
      <w:pPr>
        <w:shd w:val="clear" w:color="auto" w:fill="FFFFFF"/>
        <w:ind w:firstLine="567"/>
        <w:rPr>
          <w:rFonts w:eastAsia="Times New Roman" w:cs="Times New Roman"/>
          <w:b/>
          <w:color w:val="000000"/>
          <w:lang w:eastAsia="ru-RU"/>
        </w:rPr>
      </w:pPr>
    </w:p>
    <w:p w:rsidR="00BF5791" w:rsidRDefault="00BF5791" w:rsidP="00BF579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  <w:r w:rsidRPr="00A30814">
        <w:rPr>
          <w:rFonts w:eastAsia="Times New Roman" w:cs="Times New Roman"/>
          <w:color w:val="000000"/>
          <w:lang w:eastAsia="ru-RU"/>
        </w:rPr>
        <w:t>В соответствии с пунктом 19 части 1 статьи 14</w:t>
      </w:r>
      <w:r w:rsidRPr="00A30814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A30814">
        <w:rPr>
          <w:rFonts w:eastAsia="Times New Roman" w:cs="Times New Roman"/>
          <w:color w:val="000000"/>
          <w:lang w:eastAsia="ru-RU"/>
        </w:rPr>
        <w:t xml:space="preserve">, </w:t>
      </w:r>
      <w:r w:rsidR="008569FF">
        <w:rPr>
          <w:rFonts w:eastAsia="Times New Roman" w:cs="Times New Roman"/>
          <w:color w:val="000000"/>
          <w:lang w:eastAsia="ru-RU"/>
        </w:rPr>
        <w:t>руководствуясь Федеральным  законом</w:t>
      </w:r>
      <w:r w:rsidRPr="00A30814">
        <w:rPr>
          <w:rFonts w:eastAsia="Times New Roman" w:cs="Times New Roman"/>
          <w:color w:val="000000"/>
          <w:lang w:eastAsia="ru-RU"/>
        </w:rPr>
        <w:t xml:space="preserve"> от 31.07.2020 № 248-ФЗ «О государственном контроле (надзоре) и муниципальном контроле в Российской Федерации», Уставом</w:t>
      </w:r>
      <w:r w:rsidRPr="00A30814">
        <w:rPr>
          <w:rFonts w:eastAsia="Times New Roman" w:cs="Times New Roman"/>
          <w:lang w:eastAsia="ru-RU"/>
        </w:rPr>
        <w:t xml:space="preserve"> </w:t>
      </w:r>
      <w:r w:rsidRPr="00A30814">
        <w:rPr>
          <w:rFonts w:eastAsia="Times New Roman" w:cs="Times New Roman"/>
          <w:bCs/>
          <w:color w:val="000000"/>
          <w:lang w:eastAsia="ru-RU"/>
        </w:rPr>
        <w:t xml:space="preserve">Малиновского сельского поселения, </w:t>
      </w:r>
    </w:p>
    <w:p w:rsidR="00BF5791" w:rsidRDefault="00BF5791" w:rsidP="00BF5791">
      <w:pPr>
        <w:shd w:val="clear" w:color="auto" w:fill="FFFFFF"/>
        <w:ind w:firstLine="709"/>
        <w:jc w:val="both"/>
        <w:rPr>
          <w:rFonts w:eastAsia="Times New Roman" w:cs="Times New Roman"/>
          <w:bCs/>
          <w:color w:val="000000"/>
          <w:lang w:eastAsia="ru-RU"/>
        </w:rPr>
      </w:pPr>
    </w:p>
    <w:p w:rsidR="00BF5791" w:rsidRPr="00A30814" w:rsidRDefault="00BF5791" w:rsidP="00BF5791">
      <w:pPr>
        <w:shd w:val="clear" w:color="auto" w:fill="FFFFFF"/>
        <w:ind w:firstLine="709"/>
        <w:jc w:val="both"/>
        <w:rPr>
          <w:rFonts w:eastAsia="Times New Roman" w:cs="Times New Roman"/>
          <w:lang w:eastAsia="ru-RU"/>
        </w:rPr>
      </w:pPr>
      <w:r w:rsidRPr="00A30814">
        <w:rPr>
          <w:rFonts w:eastAsia="Times New Roman" w:cs="Times New Roman"/>
          <w:bCs/>
          <w:color w:val="000000"/>
          <w:lang w:eastAsia="ru-RU"/>
        </w:rPr>
        <w:t>муниципальный комитет Малиновского сельского поселения</w:t>
      </w:r>
    </w:p>
    <w:p w:rsidR="00BF5791" w:rsidRPr="00A30814" w:rsidRDefault="00BF5791" w:rsidP="00BF5791">
      <w:pPr>
        <w:spacing w:before="240" w:line="360" w:lineRule="auto"/>
        <w:ind w:firstLine="709"/>
        <w:jc w:val="both"/>
        <w:rPr>
          <w:rFonts w:eastAsia="Times New Roman" w:cs="Times New Roman"/>
          <w:lang w:eastAsia="ru-RU"/>
        </w:rPr>
      </w:pPr>
      <w:r w:rsidRPr="00A30814">
        <w:rPr>
          <w:rFonts w:eastAsia="Times New Roman" w:cs="Times New Roman"/>
          <w:color w:val="000000"/>
          <w:lang w:eastAsia="ru-RU"/>
        </w:rPr>
        <w:t>РЕШИЛ</w:t>
      </w:r>
      <w:r w:rsidRPr="00A30814">
        <w:rPr>
          <w:rFonts w:eastAsia="Times New Roman" w:cs="Times New Roman"/>
          <w:lang w:eastAsia="ru-RU"/>
        </w:rPr>
        <w:t>:</w:t>
      </w:r>
    </w:p>
    <w:p w:rsidR="00BF5791" w:rsidRDefault="00BF5791" w:rsidP="00BF5791">
      <w:pPr>
        <w:shd w:val="clear" w:color="auto" w:fill="FFFFFF"/>
        <w:ind w:firstLine="567"/>
        <w:jc w:val="both"/>
        <w:rPr>
          <w:rFonts w:eastAsia="Times New Roman" w:cs="Times New Roman"/>
          <w:bCs/>
          <w:color w:val="000000"/>
          <w:lang w:eastAsia="ru-RU"/>
        </w:rPr>
      </w:pPr>
      <w:r w:rsidRPr="008A5F8B">
        <w:rPr>
          <w:rFonts w:eastAsia="Times New Roman" w:cs="Times New Roman"/>
          <w:color w:val="000000"/>
          <w:lang w:eastAsia="ru-RU"/>
        </w:rPr>
        <w:t xml:space="preserve">1. Внести в </w:t>
      </w:r>
      <w:r w:rsidRPr="008A5F8B">
        <w:rPr>
          <w:rFonts w:eastAsia="Times New Roman" w:cs="Times New Roman"/>
          <w:bCs/>
          <w:color w:val="000000"/>
          <w:lang w:eastAsia="ru-RU"/>
        </w:rPr>
        <w:t xml:space="preserve">Положение о муниципальном контроле в сфере благоустройства на территории Малиновского сельского поселения, утвержденное решением </w:t>
      </w:r>
      <w:r w:rsidRPr="008A5F8B">
        <w:rPr>
          <w:rFonts w:eastAsia="Times New Roman" w:cs="Times New Roman"/>
          <w:color w:val="000000"/>
          <w:lang w:eastAsia="ru-RU"/>
        </w:rPr>
        <w:t>муниципального комитета Малиновского сельского поселения от 21.10.2021 г № 38 (далее – Положение)</w:t>
      </w:r>
      <w:r w:rsidRPr="008A5F8B">
        <w:rPr>
          <w:rFonts w:eastAsia="Times New Roman" w:cs="Times New Roman"/>
          <w:bCs/>
          <w:color w:val="000000"/>
          <w:lang w:eastAsia="ru-RU"/>
        </w:rPr>
        <w:t xml:space="preserve"> следующие изменения:</w:t>
      </w:r>
    </w:p>
    <w:p w:rsidR="001E0706" w:rsidRDefault="001E0706" w:rsidP="00BF5791">
      <w:pPr>
        <w:shd w:val="clear" w:color="auto" w:fill="FFFFFF"/>
        <w:ind w:firstLine="567"/>
        <w:jc w:val="both"/>
        <w:rPr>
          <w:rFonts w:eastAsia="Times New Roman" w:cs="Times New Roman"/>
          <w:bCs/>
          <w:color w:val="000000"/>
          <w:lang w:eastAsia="ru-RU"/>
        </w:rPr>
      </w:pPr>
    </w:p>
    <w:p w:rsidR="001E0706" w:rsidRDefault="001E0706" w:rsidP="00BF5791">
      <w:pPr>
        <w:shd w:val="clear" w:color="auto" w:fill="FFFFFF"/>
        <w:ind w:firstLine="567"/>
        <w:jc w:val="both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1.1.  в разделе 1 Положения:</w:t>
      </w:r>
    </w:p>
    <w:p w:rsidR="001E0706" w:rsidRDefault="001E0706" w:rsidP="00BF5791">
      <w:pPr>
        <w:shd w:val="clear" w:color="auto" w:fill="FFFFFF"/>
        <w:ind w:firstLine="567"/>
        <w:jc w:val="both"/>
        <w:rPr>
          <w:rFonts w:eastAsia="Times New Roman" w:cs="Times New Roman"/>
          <w:bCs/>
          <w:color w:val="000000"/>
          <w:lang w:eastAsia="ru-RU"/>
        </w:rPr>
      </w:pPr>
    </w:p>
    <w:p w:rsidR="001E0706" w:rsidRDefault="001E0706" w:rsidP="00BF5791">
      <w:pPr>
        <w:shd w:val="clear" w:color="auto" w:fill="FFFFFF"/>
        <w:ind w:firstLine="567"/>
        <w:jc w:val="both"/>
        <w:rPr>
          <w:rFonts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/>
          <w:bCs/>
          <w:color w:val="000000"/>
          <w:lang w:eastAsia="ru-RU"/>
        </w:rPr>
        <w:t>1.1.1. пункт 1.8. изложить в следующей редакции:</w:t>
      </w:r>
    </w:p>
    <w:p w:rsidR="001E0706" w:rsidRDefault="001E0706" w:rsidP="00BF5791">
      <w:pPr>
        <w:shd w:val="clear" w:color="auto" w:fill="FFFFFF"/>
        <w:ind w:firstLine="567"/>
        <w:jc w:val="both"/>
        <w:rPr>
          <w:rFonts w:eastAsia="Times New Roman" w:cs="Times New Roman"/>
          <w:bCs/>
          <w:color w:val="000000"/>
          <w:lang w:eastAsia="ru-RU"/>
        </w:rPr>
      </w:pPr>
    </w:p>
    <w:p w:rsidR="001E0706" w:rsidRDefault="001E0706" w:rsidP="001E0706">
      <w:pPr>
        <w:spacing w:after="36"/>
        <w:jc w:val="both"/>
      </w:pPr>
      <w:r>
        <w:rPr>
          <w:rFonts w:eastAsia="Times New Roman" w:cs="Times New Roman"/>
          <w:bCs/>
          <w:color w:val="000000"/>
          <w:lang w:eastAsia="ru-RU"/>
        </w:rPr>
        <w:t xml:space="preserve">         «1.8. </w:t>
      </w:r>
      <w:r>
        <w:t xml:space="preserve"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 </w:t>
      </w:r>
    </w:p>
    <w:p w:rsidR="001E0706" w:rsidRDefault="001E0706" w:rsidP="001E0706">
      <w:pPr>
        <w:spacing w:after="36"/>
        <w:jc w:val="both"/>
      </w:pPr>
      <w:r>
        <w:t xml:space="preserve">           Контрольный (надзорный)  орган для целей управления рисками причинения вреда (ущерба) при осуществлении 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1E0706" w:rsidRDefault="001E0706" w:rsidP="001E0706">
      <w:pPr>
        <w:spacing w:after="150"/>
        <w:jc w:val="both"/>
      </w:pPr>
      <w:r>
        <w:t>1) высокий риск;</w:t>
      </w:r>
    </w:p>
    <w:p w:rsidR="001E0706" w:rsidRDefault="001E0706" w:rsidP="001E0706">
      <w:pPr>
        <w:spacing w:after="150"/>
        <w:jc w:val="both"/>
      </w:pPr>
      <w:r>
        <w:t>2) средний риск;</w:t>
      </w:r>
    </w:p>
    <w:p w:rsidR="001E0706" w:rsidRPr="001E0706" w:rsidRDefault="001E0706" w:rsidP="001E0706">
      <w:pPr>
        <w:spacing w:after="150"/>
        <w:jc w:val="both"/>
      </w:pPr>
      <w:r>
        <w:t>3) низкий риск</w:t>
      </w:r>
      <w:proofErr w:type="gramStart"/>
      <w:r>
        <w:t>.»;</w:t>
      </w:r>
      <w:proofErr w:type="gramEnd"/>
    </w:p>
    <w:p w:rsidR="00120189" w:rsidRPr="00BF5791" w:rsidRDefault="00120189" w:rsidP="00BF5791">
      <w:pPr>
        <w:shd w:val="clear" w:color="auto" w:fill="FFFFFF"/>
        <w:ind w:firstLine="567"/>
        <w:jc w:val="both"/>
        <w:rPr>
          <w:rFonts w:eastAsia="Times New Roman" w:cs="Times New Roman"/>
          <w:color w:val="000000"/>
          <w:lang w:eastAsia="ru-RU"/>
        </w:rPr>
      </w:pPr>
    </w:p>
    <w:p w:rsidR="005B5E80" w:rsidRDefault="00E42504" w:rsidP="00120189">
      <w:pPr>
        <w:pStyle w:val="a4"/>
        <w:spacing w:after="0" w:line="240" w:lineRule="auto"/>
        <w:ind w:firstLine="539"/>
      </w:pPr>
      <w:r w:rsidRPr="008569FF">
        <w:t>1.</w:t>
      </w:r>
      <w:r w:rsidR="00C761EE">
        <w:t>2</w:t>
      </w:r>
      <w:r w:rsidR="005B5E80" w:rsidRPr="008569FF">
        <w:t>. в разделе 2 Положения:</w:t>
      </w:r>
    </w:p>
    <w:p w:rsidR="00120189" w:rsidRPr="008569FF" w:rsidRDefault="00120189" w:rsidP="00120189">
      <w:pPr>
        <w:pStyle w:val="a4"/>
        <w:spacing w:after="0" w:line="240" w:lineRule="auto"/>
        <w:ind w:firstLine="539"/>
      </w:pPr>
    </w:p>
    <w:p w:rsidR="005B5E80" w:rsidRPr="008569FF" w:rsidRDefault="00C761EE" w:rsidP="00120189">
      <w:pPr>
        <w:pStyle w:val="a4"/>
        <w:spacing w:after="0" w:line="240" w:lineRule="auto"/>
        <w:ind w:firstLine="539"/>
      </w:pPr>
      <w:r>
        <w:t>1.2</w:t>
      </w:r>
      <w:r w:rsidR="005B5E80" w:rsidRPr="008569FF">
        <w:t>.1.</w:t>
      </w:r>
      <w:r w:rsidR="001E0706">
        <w:t xml:space="preserve"> пункт. 2.9</w:t>
      </w:r>
      <w:r w:rsidR="005B5E80" w:rsidRPr="008569FF">
        <w:t xml:space="preserve"> изложить в следующей редакции:</w:t>
      </w:r>
    </w:p>
    <w:p w:rsidR="005B5E80" w:rsidRDefault="005B5E80" w:rsidP="008569FF">
      <w:pPr>
        <w:pStyle w:val="a4"/>
        <w:spacing w:after="0" w:line="240" w:lineRule="auto"/>
        <w:ind w:firstLine="540"/>
        <w:rPr>
          <w:color w:val="444444"/>
        </w:rPr>
      </w:pPr>
    </w:p>
    <w:p w:rsidR="001E0706" w:rsidRPr="003917AE" w:rsidRDefault="005B5E80" w:rsidP="001E0706">
      <w:pPr>
        <w:pStyle w:val="a4"/>
        <w:spacing w:after="0" w:line="240" w:lineRule="auto"/>
        <w:ind w:firstLine="539"/>
        <w:jc w:val="both"/>
      </w:pPr>
      <w:r>
        <w:rPr>
          <w:rFonts w:eastAsia="Times New Roman" w:cs="Times New Roman"/>
          <w:color w:val="000000"/>
        </w:rPr>
        <w:t>«</w:t>
      </w:r>
      <w:r w:rsidR="001E0706" w:rsidRPr="003917AE">
        <w:t>2.9. Профилактический визит:</w:t>
      </w:r>
    </w:p>
    <w:p w:rsidR="001E0706" w:rsidRDefault="001E0706" w:rsidP="001E0706">
      <w:pPr>
        <w:spacing w:after="150"/>
        <w:jc w:val="both"/>
        <w:rPr>
          <w:rFonts w:eastAsia="Times New Roman" w:cs="Times New Roman"/>
          <w:color w:val="000000"/>
        </w:rPr>
      </w:pPr>
    </w:p>
    <w:p w:rsidR="001E0706" w:rsidRDefault="001E0706" w:rsidP="001E0706">
      <w:pPr>
        <w:spacing w:after="150"/>
        <w:jc w:val="both"/>
      </w:pPr>
      <w:r>
        <w:lastRenderedPageBreak/>
        <w:t xml:space="preserve">       2.9.1.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>
        <w:t>видео-конференц-связи</w:t>
      </w:r>
      <w:proofErr w:type="spellEnd"/>
      <w:r>
        <w:t xml:space="preserve"> или мобильного приложения "Инспектор".</w:t>
      </w:r>
    </w:p>
    <w:p w:rsidR="001E0706" w:rsidRDefault="001E0706" w:rsidP="001E0706">
      <w:pPr>
        <w:spacing w:after="150"/>
        <w:jc w:val="both"/>
      </w:pPr>
      <w:r>
        <w:t xml:space="preserve">      2.9.2. </w:t>
      </w:r>
      <w:proofErr w:type="gramStart"/>
      <w: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1E0706" w:rsidRDefault="001E0706" w:rsidP="001E0706">
      <w:pPr>
        <w:spacing w:after="150"/>
        <w:jc w:val="both"/>
      </w:pPr>
      <w:r>
        <w:t xml:space="preserve">      2.9.3. 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3D0F4A" w:rsidRDefault="001E0706" w:rsidP="001E0706">
      <w:pPr>
        <w:spacing w:after="150"/>
        <w:jc w:val="both"/>
      </w:pPr>
      <w:r>
        <w:t xml:space="preserve">      2.9.4.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</w:t>
      </w:r>
      <w:hyperlink r:id="rId6" w:anchor="l982" w:history="1">
        <w:r w:rsidRPr="00C761EE">
          <w:t>6</w:t>
        </w:r>
      </w:hyperlink>
      <w:r>
        <w:t xml:space="preserve"> и </w:t>
      </w:r>
      <w:hyperlink r:id="rId7" w:anchor="l1154" w:history="1">
        <w:r w:rsidRPr="00C761EE">
          <w:t>7</w:t>
        </w:r>
      </w:hyperlink>
      <w:r>
        <w:t xml:space="preserve"> статьи 48  Федерального зак</w:t>
      </w:r>
      <w:r w:rsidR="00C761EE">
        <w:t>она № 248 -ФЗ от 31.07.2020 «О государственном контроле (</w:t>
      </w:r>
      <w:r>
        <w:t>надзоре) и муниципальном кон</w:t>
      </w:r>
      <w:r w:rsidR="00C761EE">
        <w:t xml:space="preserve">троле в Российской Федерации» (далее </w:t>
      </w:r>
      <w:r>
        <w:t>- ФЗ № 248-ФЗ)</w:t>
      </w:r>
      <w:proofErr w:type="gramStart"/>
      <w:r>
        <w:t>.»</w:t>
      </w:r>
      <w:proofErr w:type="gramEnd"/>
      <w:r>
        <w:t>;</w:t>
      </w:r>
    </w:p>
    <w:p w:rsidR="00C761EE" w:rsidRDefault="00C761EE" w:rsidP="00C761EE">
      <w:pPr>
        <w:pStyle w:val="a4"/>
        <w:spacing w:after="0" w:line="240" w:lineRule="auto"/>
        <w:ind w:firstLine="539"/>
      </w:pPr>
      <w:r>
        <w:t>1.2</w:t>
      </w:r>
      <w:r w:rsidRPr="003917AE">
        <w:t xml:space="preserve">.2. дополнить </w:t>
      </w:r>
      <w:r>
        <w:t xml:space="preserve"> пунктами 2.10,  2.11, </w:t>
      </w:r>
      <w:r w:rsidRPr="003917AE">
        <w:t xml:space="preserve"> следующего содержания:</w:t>
      </w:r>
    </w:p>
    <w:p w:rsidR="00C761EE" w:rsidRDefault="00C761EE" w:rsidP="00C761EE">
      <w:pPr>
        <w:pStyle w:val="a4"/>
        <w:spacing w:after="0" w:line="240" w:lineRule="auto"/>
        <w:ind w:firstLine="539"/>
      </w:pPr>
    </w:p>
    <w:p w:rsidR="00C761EE" w:rsidRDefault="00C761EE" w:rsidP="00C761EE">
      <w:pPr>
        <w:spacing w:after="150"/>
        <w:jc w:val="both"/>
      </w:pPr>
      <w:r>
        <w:t xml:space="preserve">         «2.10.  Обязательный профилактический визит проводится:</w:t>
      </w:r>
    </w:p>
    <w:p w:rsidR="00C761EE" w:rsidRDefault="00C761EE" w:rsidP="00C761EE">
      <w:pPr>
        <w:spacing w:after="150"/>
        <w:jc w:val="both"/>
      </w:pPr>
      <w:r>
        <w:t xml:space="preserve">         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</w:t>
      </w:r>
      <w:hyperlink r:id="rId8" w:anchor="l110" w:history="1">
        <w:r w:rsidRPr="00C761EE">
          <w:t>частью 2</w:t>
        </w:r>
      </w:hyperlink>
      <w:r>
        <w:t xml:space="preserve"> статьи 25 ФЗ № 248-ФЗ;</w:t>
      </w:r>
    </w:p>
    <w:p w:rsidR="00C761EE" w:rsidRDefault="00C761EE" w:rsidP="00C761EE">
      <w:pPr>
        <w:spacing w:after="150"/>
        <w:jc w:val="both"/>
      </w:pPr>
      <w:r>
        <w:t xml:space="preserve">         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9" w:anchor="l158" w:history="1">
        <w:r w:rsidRPr="00C761EE">
          <w:t>статьей 8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</w:t>
      </w:r>
      <w:proofErr w:type="gramStart"/>
      <w:r>
        <w:t>с даты представления</w:t>
      </w:r>
      <w:proofErr w:type="gramEnd"/>
      <w:r>
        <w:t xml:space="preserve"> такого уведомления;</w:t>
      </w:r>
    </w:p>
    <w:p w:rsidR="00C761EE" w:rsidRDefault="00C761EE" w:rsidP="00C761EE">
      <w:pPr>
        <w:spacing w:after="150"/>
        <w:jc w:val="both"/>
      </w:pPr>
      <w:r>
        <w:t xml:space="preserve">          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C761EE" w:rsidRDefault="00C761EE" w:rsidP="00C761EE">
      <w:pPr>
        <w:spacing w:after="150"/>
        <w:jc w:val="both"/>
      </w:pPr>
      <w:r>
        <w:t xml:space="preserve">          4) по поручению:</w:t>
      </w:r>
    </w:p>
    <w:p w:rsidR="00C761EE" w:rsidRDefault="00C761EE" w:rsidP="00C761EE">
      <w:pPr>
        <w:spacing w:after="150"/>
        <w:jc w:val="both"/>
      </w:pPr>
      <w:r>
        <w:t xml:space="preserve">          а) Президента Российской Федерации;</w:t>
      </w:r>
    </w:p>
    <w:p w:rsidR="00C761EE" w:rsidRDefault="00C761EE" w:rsidP="00C761EE">
      <w:pPr>
        <w:spacing w:after="150"/>
        <w:jc w:val="both"/>
      </w:pPr>
      <w:r>
        <w:t xml:space="preserve">          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которых переданы для осуществления органам государственной власти субъектов Российской Федерации);</w:t>
      </w:r>
    </w:p>
    <w:p w:rsidR="00C761EE" w:rsidRDefault="00C761EE" w:rsidP="00C761EE">
      <w:pPr>
        <w:spacing w:after="150"/>
        <w:jc w:val="both"/>
      </w:pPr>
      <w:r>
        <w:t xml:space="preserve">           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</w:t>
      </w:r>
      <w:proofErr w:type="gramStart"/>
      <w:r>
        <w:t>полномочия</w:t>
      </w:r>
      <w:proofErr w:type="gramEnd"/>
      <w:r>
        <w:t xml:space="preserve"> по осуществлению которых переданы для осуществления органам государственной власти субъектов Российской Федерации).</w:t>
      </w:r>
    </w:p>
    <w:p w:rsidR="00C761EE" w:rsidRDefault="00B4411C" w:rsidP="00C761EE">
      <w:pPr>
        <w:spacing w:after="150"/>
        <w:jc w:val="both"/>
      </w:pPr>
      <w:r>
        <w:lastRenderedPageBreak/>
        <w:t xml:space="preserve">        </w:t>
      </w:r>
      <w:r w:rsidR="00C761EE">
        <w:t xml:space="preserve"> 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C761EE" w:rsidRDefault="00B4411C" w:rsidP="00C761EE">
      <w:pPr>
        <w:spacing w:after="150"/>
        <w:jc w:val="both"/>
      </w:pPr>
      <w:r>
        <w:t xml:space="preserve">        </w:t>
      </w:r>
      <w:r w:rsidR="00C761EE">
        <w:t xml:space="preserve"> Обязательный профилактический визит не предусматривает отказ контролируемого лица от его проведения.</w:t>
      </w:r>
    </w:p>
    <w:p w:rsidR="00C761EE" w:rsidRDefault="00B4411C" w:rsidP="00C761EE">
      <w:pPr>
        <w:spacing w:after="150"/>
        <w:jc w:val="both"/>
      </w:pPr>
      <w:r>
        <w:t xml:space="preserve">        </w:t>
      </w:r>
      <w:r w:rsidR="00C761EE">
        <w:t xml:space="preserve">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C761EE" w:rsidRDefault="00B4411C" w:rsidP="00C761EE">
      <w:pPr>
        <w:spacing w:after="150"/>
        <w:jc w:val="both"/>
      </w:pPr>
      <w:r>
        <w:t xml:space="preserve">        </w:t>
      </w:r>
      <w:r w:rsidR="00C761EE">
        <w:t xml:space="preserve"> Поручение Президента Российской Федерации о проведении обязательных профилактических визитов,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Федерации.</w:t>
      </w:r>
    </w:p>
    <w:p w:rsidR="00C761EE" w:rsidRDefault="00B4411C" w:rsidP="00C761EE">
      <w:pPr>
        <w:spacing w:after="150"/>
        <w:jc w:val="both"/>
      </w:pPr>
      <w:r>
        <w:t xml:space="preserve">        </w:t>
      </w:r>
      <w:r w:rsidR="00C761EE">
        <w:t xml:space="preserve"> В случае</w:t>
      </w:r>
      <w:proofErr w:type="gramStart"/>
      <w:r w:rsidR="00C761EE">
        <w:t>,</w:t>
      </w:r>
      <w:proofErr w:type="gramEnd"/>
      <w:r w:rsidR="00C761EE">
        <w:t xml:space="preserve"> если поручение не содержит указание на вид контроля и (или) перечень контролируемых лиц, в отношении которых должны быть проведены контрольные (надзорные) мероприятия,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настоящего пункта.</w:t>
      </w:r>
    </w:p>
    <w:p w:rsidR="00C761EE" w:rsidRDefault="00B4411C" w:rsidP="00C761EE">
      <w:pPr>
        <w:spacing w:after="150"/>
        <w:jc w:val="both"/>
      </w:pPr>
      <w:r>
        <w:t xml:space="preserve">        </w:t>
      </w:r>
      <w:r w:rsidR="00C761EE">
        <w:t xml:space="preserve"> Поручения заместителей Председателя Правительства Российской Федерации, согласованные с Заместителем Председателя Правительства Российской Федерации - Руководителем Аппарата Правительства Российской Федерации, высших должностных лиц субъектов Российской Федерации о проведении обязательных профилактических визитов должны содержать следующие сведения:</w:t>
      </w:r>
    </w:p>
    <w:p w:rsidR="00C761EE" w:rsidRDefault="00B4411C" w:rsidP="00C761EE">
      <w:pPr>
        <w:spacing w:after="150"/>
        <w:jc w:val="both"/>
      </w:pPr>
      <w:r>
        <w:t xml:space="preserve">        </w:t>
      </w:r>
      <w:r w:rsidR="00C761EE">
        <w:t>1) вид контроля, в рамках которого должны быть проведены обязательные профилактические визиты;</w:t>
      </w:r>
    </w:p>
    <w:p w:rsidR="00C761EE" w:rsidRDefault="00B4411C" w:rsidP="00C761EE">
      <w:pPr>
        <w:spacing w:after="150"/>
        <w:jc w:val="both"/>
      </w:pPr>
      <w:r>
        <w:t xml:space="preserve">        </w:t>
      </w:r>
      <w:r w:rsidR="00C761EE">
        <w:t>2) перечень контролируемых лиц, в отношении которых должны быть проведены обязательные профилактические визиты;</w:t>
      </w:r>
    </w:p>
    <w:p w:rsidR="00C761EE" w:rsidRDefault="00B4411C" w:rsidP="00C761EE">
      <w:pPr>
        <w:spacing w:after="150"/>
        <w:jc w:val="both"/>
      </w:pPr>
      <w:r>
        <w:t xml:space="preserve">       </w:t>
      </w:r>
      <w:r w:rsidR="00C761EE">
        <w:t>3) предмет обязательного профилактического визита;</w:t>
      </w:r>
    </w:p>
    <w:p w:rsidR="00C761EE" w:rsidRDefault="00B4411C" w:rsidP="00C761EE">
      <w:pPr>
        <w:spacing w:after="150"/>
        <w:jc w:val="both"/>
      </w:pPr>
      <w:r>
        <w:t xml:space="preserve">      </w:t>
      </w:r>
      <w:r w:rsidR="00C761EE">
        <w:t>4) период, в течение которого должны быть проведены обязательные профилактические визиты.</w:t>
      </w:r>
    </w:p>
    <w:p w:rsidR="00C761EE" w:rsidRDefault="00B4411C" w:rsidP="00C761EE">
      <w:pPr>
        <w:spacing w:after="150"/>
        <w:jc w:val="both"/>
      </w:pPr>
      <w:r>
        <w:t xml:space="preserve">       </w:t>
      </w:r>
      <w:r w:rsidR="00C761EE"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C761EE" w:rsidRDefault="00B4411C" w:rsidP="00C761EE">
      <w:pPr>
        <w:spacing w:after="150"/>
        <w:jc w:val="both"/>
      </w:pPr>
      <w:r>
        <w:t xml:space="preserve">       </w:t>
      </w:r>
      <w:r w:rsidR="00C761EE">
        <w:t xml:space="preserve">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10" w:anchor="l387" w:history="1">
        <w:r w:rsidR="00C761EE" w:rsidRPr="00B4411C">
          <w:t>статьей 90</w:t>
        </w:r>
      </w:hyperlink>
      <w:r w:rsidR="00C761EE">
        <w:t xml:space="preserve"> ФЗ № 248-ФЗ  для контрольных (надзорных) мероприятий.</w:t>
      </w:r>
    </w:p>
    <w:p w:rsidR="00C761EE" w:rsidRDefault="00B4411C" w:rsidP="00C761EE">
      <w:pPr>
        <w:spacing w:after="150"/>
        <w:jc w:val="both"/>
      </w:pPr>
      <w:r>
        <w:t xml:space="preserve">        </w:t>
      </w:r>
      <w:r w:rsidR="00C761EE">
        <w:t xml:space="preserve">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1" w:anchor="l382" w:history="1">
        <w:r w:rsidR="00C761EE" w:rsidRPr="00B4411C">
          <w:t>статьей 88</w:t>
        </w:r>
      </w:hyperlink>
      <w:r w:rsidR="00C761EE">
        <w:t xml:space="preserve"> ФЗ № 248-ФЗ для контрольных (надзорных) мероприятий.</w:t>
      </w:r>
    </w:p>
    <w:p w:rsidR="00C761EE" w:rsidRDefault="00B4411C" w:rsidP="00C761EE">
      <w:pPr>
        <w:spacing w:after="150"/>
        <w:jc w:val="both"/>
      </w:pPr>
      <w:r>
        <w:t xml:space="preserve">       </w:t>
      </w:r>
      <w:r w:rsidR="00C761EE">
        <w:t xml:space="preserve">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</w:t>
      </w:r>
      <w:hyperlink r:id="rId12" w:anchor="l274" w:history="1">
        <w:r w:rsidR="00C761EE" w:rsidRPr="00B4411C">
          <w:t>частью 10</w:t>
        </w:r>
      </w:hyperlink>
      <w:r w:rsidR="00C761EE">
        <w:t xml:space="preserve"> статьи 65 ФЗ № 248-ФЗ для контрольных (надзорных) мероприятий.</w:t>
      </w:r>
    </w:p>
    <w:p w:rsidR="00C761EE" w:rsidRDefault="00B4411C" w:rsidP="00C761EE">
      <w:pPr>
        <w:spacing w:after="150"/>
        <w:jc w:val="both"/>
      </w:pPr>
      <w:r>
        <w:t xml:space="preserve">        </w:t>
      </w:r>
      <w:r w:rsidR="00C761EE">
        <w:t xml:space="preserve"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</w:t>
      </w:r>
      <w:proofErr w:type="gramStart"/>
      <w:r w:rsidR="00C761EE">
        <w:t>с даты составления</w:t>
      </w:r>
      <w:proofErr w:type="gramEnd"/>
      <w:r w:rsidR="00C761EE">
        <w:t xml:space="preserve"> акта о невозможности проведения обязательного </w:t>
      </w:r>
      <w:r w:rsidR="00C761EE">
        <w:lastRenderedPageBreak/>
        <w:t>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C761EE" w:rsidRDefault="00B4411C" w:rsidP="00C761EE">
      <w:pPr>
        <w:spacing w:after="150"/>
        <w:jc w:val="both"/>
      </w:pPr>
      <w:r>
        <w:t xml:space="preserve">        </w:t>
      </w:r>
      <w:r w:rsidR="00C761EE">
        <w:t xml:space="preserve">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3" w:anchor="l1050" w:history="1">
        <w:r w:rsidR="00C761EE" w:rsidRPr="00B4411C">
          <w:t>статьей 90.1</w:t>
        </w:r>
      </w:hyperlink>
      <w:r w:rsidR="00C761EE" w:rsidRPr="00B4411C">
        <w:t xml:space="preserve"> </w:t>
      </w:r>
      <w:r w:rsidR="00C761EE">
        <w:t xml:space="preserve"> ФЗ № 248-ФЗ</w:t>
      </w:r>
      <w:r>
        <w:t>.</w:t>
      </w:r>
      <w:r w:rsidR="00C761EE">
        <w:t>»</w:t>
      </w:r>
      <w:r>
        <w:t>;</w:t>
      </w:r>
    </w:p>
    <w:p w:rsidR="00B4411C" w:rsidRDefault="00B4411C" w:rsidP="00B4411C">
      <w:pPr>
        <w:spacing w:after="150"/>
        <w:jc w:val="both"/>
      </w:pPr>
      <w:r>
        <w:t xml:space="preserve">         «2.11.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B4411C" w:rsidRDefault="00B4411C" w:rsidP="00B4411C">
      <w:pPr>
        <w:spacing w:after="150"/>
        <w:jc w:val="both"/>
      </w:pPr>
      <w:r>
        <w:t xml:space="preserve">           Контролируемое лицо подает заявление о проведении профилактического визита (далее в настоящей статье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B4411C" w:rsidRDefault="00B4411C" w:rsidP="00B4411C">
      <w:pPr>
        <w:spacing w:after="150"/>
        <w:jc w:val="both"/>
      </w:pPr>
      <w:r>
        <w:t xml:space="preserve">           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B4411C" w:rsidRDefault="00B4411C" w:rsidP="00B4411C">
      <w:pPr>
        <w:spacing w:after="150"/>
        <w:jc w:val="both"/>
      </w:pPr>
      <w:r>
        <w:t xml:space="preserve">            Решение об отказе в проведении профилактического визита принимается в следующих случаях:</w:t>
      </w:r>
    </w:p>
    <w:p w:rsidR="00B4411C" w:rsidRDefault="00B4411C" w:rsidP="00B4411C">
      <w:pPr>
        <w:spacing w:after="150"/>
        <w:jc w:val="both"/>
      </w:pPr>
      <w:r>
        <w:t xml:space="preserve">           1) от контролируемого лица поступило уведомление об отзыве заявления;</w:t>
      </w:r>
    </w:p>
    <w:p w:rsidR="00B4411C" w:rsidRDefault="00B4411C" w:rsidP="00B4411C">
      <w:pPr>
        <w:spacing w:after="150"/>
        <w:jc w:val="both"/>
      </w:pPr>
      <w:r>
        <w:t xml:space="preserve">           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4411C" w:rsidRDefault="00B4411C" w:rsidP="00B4411C">
      <w:pPr>
        <w:spacing w:after="150"/>
        <w:jc w:val="both"/>
      </w:pPr>
      <w:r>
        <w:t xml:space="preserve">           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B4411C" w:rsidRDefault="00B4411C" w:rsidP="00B4411C">
      <w:pPr>
        <w:spacing w:after="150"/>
        <w:jc w:val="both"/>
      </w:pPr>
      <w:r>
        <w:t xml:space="preserve">           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4411C" w:rsidRDefault="00B4411C" w:rsidP="00B4411C">
      <w:pPr>
        <w:spacing w:after="150"/>
        <w:jc w:val="both"/>
      </w:pPr>
      <w:r>
        <w:t xml:space="preserve">           Решение об отказе в проведении профилактического визита может быть обжаловано контролируемым лицом в порядке, установленном  Федеральным законом № 248-ФЗ.</w:t>
      </w:r>
    </w:p>
    <w:p w:rsidR="00B4411C" w:rsidRDefault="00B4411C" w:rsidP="00B4411C">
      <w:pPr>
        <w:spacing w:after="150"/>
        <w:jc w:val="both"/>
      </w:pPr>
      <w:r>
        <w:t xml:space="preserve">           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</w:t>
      </w:r>
      <w:proofErr w:type="gramStart"/>
      <w:r>
        <w:t>позднее</w:t>
      </w:r>
      <w:proofErr w:type="gramEnd"/>
      <w:r>
        <w:t xml:space="preserve"> чем за пять рабочих дней до даты его проведения.</w:t>
      </w:r>
    </w:p>
    <w:p w:rsidR="00B4411C" w:rsidRDefault="00B4411C" w:rsidP="00B4411C">
      <w:pPr>
        <w:spacing w:after="150"/>
        <w:jc w:val="both"/>
      </w:pPr>
      <w:r>
        <w:t xml:space="preserve">          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B4411C" w:rsidRDefault="00B4411C" w:rsidP="00B4411C">
      <w:pPr>
        <w:spacing w:after="150"/>
        <w:jc w:val="both"/>
      </w:pPr>
      <w:r>
        <w:t xml:space="preserve">          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B4411C" w:rsidRDefault="00B4411C" w:rsidP="00B4411C">
      <w:pPr>
        <w:spacing w:after="150"/>
        <w:jc w:val="both"/>
      </w:pPr>
      <w:r>
        <w:t xml:space="preserve">          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B4411C" w:rsidRDefault="00B4411C" w:rsidP="00B4411C">
      <w:pPr>
        <w:spacing w:after="150"/>
        <w:jc w:val="both"/>
      </w:pPr>
      <w:r>
        <w:t xml:space="preserve">           В случае</w:t>
      </w:r>
      <w:proofErr w:type="gramStart"/>
      <w:r>
        <w:t>,</w:t>
      </w:r>
      <w:proofErr w:type="gramEnd"/>
      <w: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</w:t>
      </w:r>
      <w:r>
        <w:lastRenderedPageBreak/>
        <w:t>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мероприятий.»;</w:t>
      </w:r>
    </w:p>
    <w:p w:rsidR="00B4411C" w:rsidRDefault="00B4411C" w:rsidP="00B4411C">
      <w:pPr>
        <w:spacing w:after="150"/>
        <w:jc w:val="both"/>
      </w:pPr>
      <w:r>
        <w:t xml:space="preserve">          1.3. в разделе 3 Положения:</w:t>
      </w:r>
    </w:p>
    <w:p w:rsidR="00B4411C" w:rsidRDefault="00B4411C" w:rsidP="00B4411C">
      <w:pPr>
        <w:spacing w:after="150"/>
        <w:jc w:val="both"/>
        <w:rPr>
          <w:rFonts w:eastAsia="Times New Roman" w:cs="Times New Roman"/>
          <w:color w:val="000000"/>
        </w:rPr>
      </w:pPr>
      <w:r>
        <w:t xml:space="preserve">          </w:t>
      </w:r>
      <w:proofErr w:type="gramStart"/>
      <w:r>
        <w:t>1.3.1. подпункт 1 пункта 3.1 после слов «, инструментального обследования)»</w:t>
      </w:r>
      <w:r w:rsidR="00640C12">
        <w:t xml:space="preserve"> дополнить словами «</w:t>
      </w:r>
      <w:r w:rsidR="00640C12">
        <w:rPr>
          <w:rFonts w:eastAsia="Times New Roman" w:cs="Times New Roman"/>
          <w:color w:val="000000"/>
        </w:rPr>
        <w:t xml:space="preserve">может проводиться с использованием средств дистанционного взаимодействия, в том числе посредством </w:t>
      </w:r>
      <w:proofErr w:type="spellStart"/>
      <w:r w:rsidR="00640C12">
        <w:rPr>
          <w:rFonts w:eastAsia="Times New Roman" w:cs="Times New Roman"/>
          <w:color w:val="000000"/>
        </w:rPr>
        <w:t>видео-конференц-связи</w:t>
      </w:r>
      <w:proofErr w:type="spellEnd"/>
      <w:r w:rsidR="00640C12">
        <w:rPr>
          <w:rFonts w:eastAsia="Times New Roman" w:cs="Times New Roman"/>
          <w:color w:val="000000"/>
        </w:rPr>
        <w:t>, а также с использованием мобильного приложения «Инспектор»;</w:t>
      </w:r>
      <w:proofErr w:type="gramEnd"/>
    </w:p>
    <w:p w:rsidR="00640C12" w:rsidRDefault="00640C12" w:rsidP="00640C12">
      <w:pPr>
        <w:spacing w:after="150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         </w:t>
      </w:r>
      <w:proofErr w:type="gramStart"/>
      <w:r>
        <w:rPr>
          <w:rFonts w:eastAsia="Times New Roman" w:cs="Times New Roman"/>
          <w:color w:val="000000"/>
        </w:rPr>
        <w:t xml:space="preserve">1.3.2. </w:t>
      </w:r>
      <w:r>
        <w:t xml:space="preserve">подпункт 2  пункта 3.1 после слов </w:t>
      </w:r>
      <w:r>
        <w:rPr>
          <w:rFonts w:eastAsia="Times New Roman" w:cs="Times New Roman"/>
          <w:color w:val="000000"/>
        </w:rPr>
        <w:t xml:space="preserve">«, экспертизы)» дополнить словами «может проводиться с использованием средств дистанционного взаимодействия, в том числе посредством </w:t>
      </w:r>
      <w:proofErr w:type="spellStart"/>
      <w:r>
        <w:rPr>
          <w:rFonts w:eastAsia="Times New Roman" w:cs="Times New Roman"/>
          <w:color w:val="000000"/>
        </w:rPr>
        <w:t>видео-конференц-связи</w:t>
      </w:r>
      <w:proofErr w:type="spellEnd"/>
      <w:r>
        <w:rPr>
          <w:rFonts w:eastAsia="Times New Roman" w:cs="Times New Roman"/>
          <w:color w:val="000000"/>
        </w:rPr>
        <w:t>, а также с использованием мобильного приложения «Инспектор»;</w:t>
      </w:r>
      <w:proofErr w:type="gramEnd"/>
    </w:p>
    <w:p w:rsidR="00640C12" w:rsidRDefault="00640C12" w:rsidP="00640C12">
      <w:pPr>
        <w:spacing w:after="150"/>
        <w:jc w:val="both"/>
      </w:pPr>
      <w:r>
        <w:rPr>
          <w:rFonts w:eastAsia="Times New Roman" w:cs="Times New Roman"/>
          <w:color w:val="000000"/>
        </w:rPr>
        <w:t xml:space="preserve">        </w:t>
      </w:r>
      <w:proofErr w:type="gramStart"/>
      <w:r>
        <w:rPr>
          <w:rFonts w:eastAsia="Times New Roman" w:cs="Times New Roman"/>
          <w:color w:val="000000"/>
        </w:rPr>
        <w:t>1.3.3. абзац 2 пункта 3.14 дополнить словами  «</w:t>
      </w:r>
      <w:r>
        <w:t xml:space="preserve">В случае невозможности составления акта на месте проведения контрольного (надзорного) мероприятия в день окончания проведения такого мероприятия в соответствии с </w:t>
      </w:r>
      <w:hyperlink r:id="rId14" w:anchor="l1089" w:history="1">
        <w:r w:rsidRPr="00640C12">
          <w:t>частью 3</w:t>
        </w:r>
      </w:hyperlink>
      <w:r>
        <w:t xml:space="preserve"> статьи 87 ФЗ № 248-ФЗ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</w:t>
      </w:r>
      <w:proofErr w:type="gramEnd"/>
      <w:r>
        <w:t xml:space="preserve"> </w:t>
      </w:r>
      <w:hyperlink r:id="rId15" w:anchor="l965" w:history="1">
        <w:r w:rsidRPr="00640C12">
          <w:t>пунктом 2</w:t>
        </w:r>
      </w:hyperlink>
      <w:r>
        <w:t xml:space="preserve"> части 5 статьи 21 ФЗ № 248-ФЗ (в ред. Федерального закона </w:t>
      </w:r>
      <w:hyperlink r:id="rId16" w:anchor="l80" w:history="1">
        <w:r w:rsidRPr="00640C12">
          <w:t>от 28.12.2024 N 540-ФЗ</w:t>
        </w:r>
      </w:hyperlink>
      <w:r w:rsidRPr="00640C12">
        <w:t>)</w:t>
      </w:r>
      <w:proofErr w:type="gramStart"/>
      <w:r>
        <w:t>.»</w:t>
      </w:r>
      <w:proofErr w:type="gramEnd"/>
      <w:r>
        <w:t>;</w:t>
      </w:r>
    </w:p>
    <w:p w:rsidR="00640C12" w:rsidRDefault="00640C12" w:rsidP="00640C12">
      <w:pPr>
        <w:spacing w:after="150"/>
        <w:jc w:val="both"/>
      </w:pPr>
      <w:r>
        <w:t xml:space="preserve">        1.4. пункт 4.2  раздела 4 Положения изложить в следующей редакции:</w:t>
      </w:r>
    </w:p>
    <w:p w:rsidR="00640C12" w:rsidRDefault="00640C12" w:rsidP="00640C12">
      <w:pPr>
        <w:spacing w:after="150"/>
        <w:jc w:val="both"/>
      </w:pPr>
      <w:r>
        <w:t xml:space="preserve">         «4.2. Контролируемые лица, права и законные интересы которых, по их мнению, были непосредственно нарушены в рамках осуществления  муниципального контроля, имеют право на досудебное обжалование:</w:t>
      </w:r>
    </w:p>
    <w:p w:rsidR="00640C12" w:rsidRDefault="009B7912" w:rsidP="00640C12">
      <w:pPr>
        <w:spacing w:after="150"/>
        <w:jc w:val="both"/>
      </w:pPr>
      <w:r>
        <w:t xml:space="preserve">          </w:t>
      </w:r>
      <w:r w:rsidR="00640C12">
        <w:t xml:space="preserve">1) решений о проведении контрольных (надзорных) мероприятий и обязательных профилактических визитов; </w:t>
      </w:r>
    </w:p>
    <w:p w:rsidR="00640C12" w:rsidRDefault="009B7912" w:rsidP="00640C12">
      <w:pPr>
        <w:spacing w:after="150"/>
        <w:jc w:val="both"/>
      </w:pPr>
      <w:r>
        <w:t xml:space="preserve">         </w:t>
      </w:r>
      <w:r w:rsidR="00640C12">
        <w:t xml:space="preserve">2) актов контрольных (надзорных) мероприятий и обязательных профилактических визитов, предписаний об устранении выявленных нарушений; </w:t>
      </w:r>
    </w:p>
    <w:p w:rsidR="00640C12" w:rsidRDefault="009B7912" w:rsidP="00640C12">
      <w:pPr>
        <w:spacing w:after="150"/>
        <w:jc w:val="both"/>
      </w:pPr>
      <w:r>
        <w:t xml:space="preserve">        </w:t>
      </w:r>
      <w:r w:rsidR="00640C12">
        <w:t xml:space="preserve"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 </w:t>
      </w:r>
    </w:p>
    <w:p w:rsidR="00640C12" w:rsidRDefault="00640C12" w:rsidP="00640C12">
      <w:pPr>
        <w:spacing w:after="150"/>
        <w:jc w:val="both"/>
      </w:pPr>
      <w:r>
        <w:t xml:space="preserve">        4) решений об отнесении объектов контроля к соответствующей категории риска; </w:t>
      </w:r>
    </w:p>
    <w:p w:rsidR="00640C12" w:rsidRDefault="00640C12" w:rsidP="00640C12">
      <w:pPr>
        <w:spacing w:after="150"/>
        <w:jc w:val="both"/>
      </w:pPr>
      <w:r>
        <w:t xml:space="preserve">        5) решений об отказе в проведении обязательных профилактических визитов по заявлениям контролируемых лиц; </w:t>
      </w:r>
    </w:p>
    <w:p w:rsidR="009B7912" w:rsidRPr="003917AE" w:rsidRDefault="00640C12" w:rsidP="009B7912">
      <w:pPr>
        <w:spacing w:after="150"/>
        <w:jc w:val="both"/>
      </w:pPr>
      <w:r>
        <w:t xml:space="preserve">        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</w:t>
      </w:r>
      <w:proofErr w:type="gramStart"/>
      <w:r>
        <w:t>.»</w:t>
      </w:r>
      <w:r w:rsidR="009B7912">
        <w:t>.</w:t>
      </w:r>
      <w:proofErr w:type="gramEnd"/>
    </w:p>
    <w:p w:rsidR="003917AE" w:rsidRDefault="00E42504" w:rsidP="003917AE">
      <w:pPr>
        <w:jc w:val="both"/>
        <w:rPr>
          <w:rFonts w:eastAsia="Times New Roman" w:cs="Times New Roman"/>
          <w:color w:val="000000"/>
          <w:lang w:eastAsia="ru-RU"/>
        </w:rPr>
      </w:pPr>
      <w:r>
        <w:rPr>
          <w:color w:val="444444"/>
        </w:rPr>
        <w:t> </w:t>
      </w:r>
      <w:r w:rsidR="003917AE">
        <w:rPr>
          <w:rFonts w:eastAsia="Times New Roman" w:cs="Times New Roman"/>
          <w:color w:val="000000"/>
          <w:lang w:eastAsia="ru-RU"/>
        </w:rPr>
        <w:t xml:space="preserve">        </w:t>
      </w:r>
      <w:r w:rsidR="003917AE" w:rsidRPr="00A30814">
        <w:rPr>
          <w:rFonts w:eastAsia="Times New Roman" w:cs="Times New Roman"/>
          <w:color w:val="000000"/>
          <w:lang w:eastAsia="ru-RU"/>
        </w:rPr>
        <w:t>2. Настоящее решение вступает в силу со дня его об</w:t>
      </w:r>
      <w:r w:rsidR="003917AE">
        <w:rPr>
          <w:rFonts w:eastAsia="Times New Roman" w:cs="Times New Roman"/>
          <w:color w:val="000000"/>
          <w:lang w:eastAsia="ru-RU"/>
        </w:rPr>
        <w:t>народования.</w:t>
      </w:r>
    </w:p>
    <w:p w:rsidR="009B7912" w:rsidRDefault="009B7912" w:rsidP="003917AE">
      <w:pPr>
        <w:jc w:val="both"/>
        <w:rPr>
          <w:rFonts w:eastAsia="Times New Roman" w:cs="Times New Roman"/>
          <w:color w:val="000000"/>
          <w:lang w:eastAsia="ru-RU"/>
        </w:rPr>
      </w:pPr>
    </w:p>
    <w:p w:rsidR="009B7912" w:rsidRDefault="009B7912" w:rsidP="003917AE">
      <w:pPr>
        <w:jc w:val="both"/>
        <w:rPr>
          <w:rFonts w:eastAsia="Times New Roman" w:cs="Times New Roman"/>
          <w:color w:val="000000"/>
          <w:lang w:eastAsia="ru-RU"/>
        </w:rPr>
      </w:pPr>
    </w:p>
    <w:p w:rsidR="003917AE" w:rsidRPr="00A30814" w:rsidRDefault="003917AE" w:rsidP="003917AE">
      <w:pPr>
        <w:jc w:val="both"/>
        <w:rPr>
          <w:rFonts w:eastAsia="Times New Roman" w:cs="Times New Roman"/>
          <w:color w:val="000000"/>
          <w:lang w:eastAsia="ru-RU"/>
        </w:rPr>
      </w:pPr>
    </w:p>
    <w:p w:rsidR="003917AE" w:rsidRPr="00A30814" w:rsidRDefault="003917AE" w:rsidP="003917AE">
      <w:pPr>
        <w:jc w:val="both"/>
        <w:rPr>
          <w:rFonts w:eastAsia="Times New Roman" w:cs="Times New Roman"/>
          <w:lang w:eastAsia="ru-RU"/>
        </w:rPr>
      </w:pPr>
      <w:r w:rsidRPr="00A30814">
        <w:rPr>
          <w:rFonts w:eastAsia="Times New Roman" w:cs="Times New Roman"/>
          <w:lang w:eastAsia="ru-RU"/>
        </w:rPr>
        <w:t>Глава Малиновского</w:t>
      </w:r>
    </w:p>
    <w:p w:rsidR="003917AE" w:rsidRDefault="003917AE" w:rsidP="003917AE">
      <w:pPr>
        <w:jc w:val="both"/>
        <w:rPr>
          <w:rFonts w:eastAsia="Times New Roman" w:cs="Times New Roman"/>
          <w:lang w:eastAsia="ru-RU"/>
        </w:rPr>
      </w:pPr>
      <w:r w:rsidRPr="00A30814">
        <w:rPr>
          <w:rFonts w:eastAsia="Times New Roman" w:cs="Times New Roman"/>
          <w:lang w:eastAsia="ru-RU"/>
        </w:rPr>
        <w:t xml:space="preserve">сельского поселения                                                                                             </w:t>
      </w:r>
      <w:r>
        <w:rPr>
          <w:rFonts w:eastAsia="Times New Roman" w:cs="Times New Roman"/>
          <w:lang w:eastAsia="ru-RU"/>
        </w:rPr>
        <w:t xml:space="preserve">        </w:t>
      </w:r>
      <w:r w:rsidRPr="00A30814">
        <w:rPr>
          <w:rFonts w:eastAsia="Times New Roman" w:cs="Times New Roman"/>
          <w:lang w:eastAsia="ru-RU"/>
        </w:rPr>
        <w:t xml:space="preserve">    О.Н.Шкаева</w:t>
      </w:r>
    </w:p>
    <w:p w:rsidR="003D0F4A" w:rsidRDefault="003D0F4A">
      <w:pPr>
        <w:pStyle w:val="a4"/>
        <w:spacing w:after="0"/>
        <w:rPr>
          <w:color w:val="444444"/>
        </w:rPr>
      </w:pPr>
    </w:p>
    <w:sectPr w:rsidR="003D0F4A" w:rsidSect="003917AE">
      <w:pgSz w:w="11906" w:h="16838"/>
      <w:pgMar w:top="851" w:right="849" w:bottom="851" w:left="1276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>
    <w:useFELayout/>
  </w:compat>
  <w:rsids>
    <w:rsidRoot w:val="003D0F4A"/>
    <w:rsid w:val="00023207"/>
    <w:rsid w:val="00076F2E"/>
    <w:rsid w:val="000B5130"/>
    <w:rsid w:val="00120189"/>
    <w:rsid w:val="001E0706"/>
    <w:rsid w:val="003917AE"/>
    <w:rsid w:val="003D0F4A"/>
    <w:rsid w:val="005B5E80"/>
    <w:rsid w:val="00640C12"/>
    <w:rsid w:val="006456BF"/>
    <w:rsid w:val="006E2557"/>
    <w:rsid w:val="008569FF"/>
    <w:rsid w:val="009B7912"/>
    <w:rsid w:val="00B4411C"/>
    <w:rsid w:val="00BF5791"/>
    <w:rsid w:val="00C761EE"/>
    <w:rsid w:val="00E42504"/>
    <w:rsid w:val="00EF5E10"/>
    <w:rsid w:val="00F2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4A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3D0F4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3D0F4A"/>
    <w:pPr>
      <w:spacing w:after="140" w:line="276" w:lineRule="auto"/>
    </w:pPr>
  </w:style>
  <w:style w:type="paragraph" w:styleId="a5">
    <w:name w:val="List"/>
    <w:basedOn w:val="a4"/>
    <w:rsid w:val="003D0F4A"/>
  </w:style>
  <w:style w:type="paragraph" w:customStyle="1" w:styleId="Caption">
    <w:name w:val="Caption"/>
    <w:basedOn w:val="a"/>
    <w:qFormat/>
    <w:rsid w:val="003D0F4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3D0F4A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120189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120189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6680" TargetMode="External"/><Relationship Id="rId13" Type="http://schemas.openxmlformats.org/officeDocument/2006/relationships/hyperlink" Target="https://normativ.kontur.ru/document?moduleId=1&amp;documentId=48668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86680" TargetMode="External"/><Relationship Id="rId12" Type="http://schemas.openxmlformats.org/officeDocument/2006/relationships/hyperlink" Target="https://normativ.kontur.ru/document?moduleId=1&amp;documentId=48668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85664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86680" TargetMode="External"/><Relationship Id="rId11" Type="http://schemas.openxmlformats.org/officeDocument/2006/relationships/hyperlink" Target="https://normativ.kontur.ru/document?moduleId=1&amp;documentId=486680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s://normativ.kontur.ru/document?moduleId=1&amp;documentId=486680" TargetMode="External"/><Relationship Id="rId10" Type="http://schemas.openxmlformats.org/officeDocument/2006/relationships/hyperlink" Target="https://normativ.kontur.ru/document?moduleId=1&amp;documentId=486680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normativ.kontur.ru/document?moduleid=1&amp;documentid=485591" TargetMode="External"/><Relationship Id="rId14" Type="http://schemas.openxmlformats.org/officeDocument/2006/relationships/hyperlink" Target="https://normativ.kontur.ru/document?moduleId=1&amp;documentId=4866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2350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Основной</vt:lpstr>
    </vt:vector>
  </TitlesOfParts>
  <Company/>
  <LinksUpToDate>false</LinksUpToDate>
  <CharactersWithSpaces>15714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Основной</dc:title>
  <dc:creator>Пользователь</dc:creator>
  <cp:lastModifiedBy>Пользователь</cp:lastModifiedBy>
  <cp:revision>9</cp:revision>
  <cp:lastPrinted>2025-03-26T05:46:00Z</cp:lastPrinted>
  <dcterms:created xsi:type="dcterms:W3CDTF">2025-01-10T06:12:00Z</dcterms:created>
  <dcterms:modified xsi:type="dcterms:W3CDTF">2025-03-26T05:47:00Z</dcterms:modified>
  <dc:language>ru-RU</dc:language>
</cp:coreProperties>
</file>