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4E625A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4E625A" w:rsidRDefault="00C4503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6091"/>
        <w:gridCol w:w="228"/>
        <w:gridCol w:w="1538"/>
        <w:gridCol w:w="1723"/>
      </w:tblGrid>
      <w:tr w:rsidR="004E625A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</w:tr>
      <w:tr w:rsidR="004E625A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4E625A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4E625A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июля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01.07.2023</w:t>
            </w:r>
          </w:p>
        </w:tc>
      </w:tr>
      <w:tr w:rsidR="004E625A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</w:tr>
      <w:tr w:rsidR="004E625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</w:tr>
      <w:tr w:rsidR="004E625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79622348</w:t>
            </w:r>
          </w:p>
        </w:tc>
      </w:tr>
      <w:tr w:rsidR="004E625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</w:tr>
      <w:tr w:rsidR="004E625A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0"/>
              </w:rPr>
            </w:pPr>
          </w:p>
        </w:tc>
      </w:tr>
      <w:tr w:rsidR="004E625A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ГАБС 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Малиново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813</w:t>
            </w:r>
          </w:p>
        </w:tc>
      </w:tr>
      <w:tr w:rsidR="004E625A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</w:tr>
      <w:tr w:rsidR="004E625A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сельских поселений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4E625A" w:rsidRDefault="00C4503F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05607413</w:t>
            </w:r>
          </w:p>
        </w:tc>
      </w:tr>
      <w:tr w:rsidR="004E625A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</w:tr>
      <w:tr w:rsidR="004E625A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4E625A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</w:tr>
      <w:tr w:rsidR="004E625A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4E625A">
            <w:pPr>
              <w:rPr>
                <w:sz w:val="24"/>
              </w:rPr>
            </w:pPr>
          </w:p>
        </w:tc>
      </w:tr>
    </w:tbl>
    <w:p w:rsidR="004E625A" w:rsidRDefault="00C4503F">
      <w:pPr>
        <w:spacing w:line="360" w:lineRule="auto"/>
        <w:ind w:firstLine="560"/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РАЗДЕЛ 1  «Организационная структура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субъекта бюджетной отчетности» </w:t>
      </w:r>
    </w:p>
    <w:p w:rsidR="004E625A" w:rsidRDefault="00C4503F">
      <w:pPr>
        <w:spacing w:line="360" w:lineRule="auto"/>
        <w:ind w:left="-140" w:firstLine="700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Малиновское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 является муниципальным образованием, образовано законом Приморского края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Дальнереченском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муниципальном районе» от 07.12.2004 года № 190-КЗ.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Малиновское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сельское поселение, как муниципальное образование, имеет Устав, муниц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ипальную собственность, местный бюджет, выборные и иные органы местного самоуправления и входит в состав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Дальнереченский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 район. </w:t>
      </w:r>
    </w:p>
    <w:p w:rsidR="004E625A" w:rsidRDefault="00C4503F">
      <w:pPr>
        <w:spacing w:line="360" w:lineRule="auto"/>
        <w:ind w:left="-140"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Административным центром  сельского поселения является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Малиново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E625A" w:rsidRDefault="00C4503F">
      <w:pPr>
        <w:spacing w:line="360" w:lineRule="auto"/>
        <w:ind w:left="-140"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 Малиновс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кого сельского поселения входят населенные пункты:  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Малиново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Зимники, с. Вербное,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Любитовка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Савиновка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с. Ариадное,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Пожига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Численность населения сельского поселения составляет 1930 человека.</w:t>
      </w:r>
    </w:p>
    <w:p w:rsidR="004E625A" w:rsidRDefault="00C4503F">
      <w:pPr>
        <w:spacing w:line="360" w:lineRule="auto"/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Представительным органом местного самоуправлени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 Малиновского сельского поселения является муниципальный комитет Малиновского сельского поселения, представляющий интересы населения и принимающий от его имени решения, действующие на территории данного муниципального образования. Муниципальный комитет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озглавляет глава муниципального образования, который исполняет полномочия председателя муниципального комитета.</w:t>
      </w:r>
    </w:p>
    <w:p w:rsidR="004E625A" w:rsidRDefault="00C4503F">
      <w:pPr>
        <w:spacing w:line="360" w:lineRule="auto"/>
        <w:ind w:firstLine="5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Исполнительно-распорядительным органом местного самоуправления поселения, обеспечивающим выполнение законодательства Российской Федерации, Примо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рского края, нормативно-правовых актов муниципального комитета, решение вопросов местного значения - является администрация Малиновского поселения  (далее - администрация), непосредственное руководство которой осуществляет глава поселения.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ладает правами юридического лица. Структура администрации и положение о ней утверждаются муниципальным комитетом по представлению главы поселения. Адрес места нахождения администрации: 692116, Приморский край,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Дальнереченский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Малиново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ул. 50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Октября, д. 30.</w:t>
      </w:r>
    </w:p>
    <w:p w:rsidR="004E625A" w:rsidRDefault="00C4503F">
      <w:pPr>
        <w:spacing w:line="360" w:lineRule="auto"/>
        <w:ind w:firstLine="7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решением муниципального комитета Малиновского сельского поселения № 63  от 20.12.2022 г. «О бюджете Малиновского сельского</w:t>
      </w:r>
      <w:r>
        <w:rPr>
          <w:rFonts w:ascii="Times New Roman" w:eastAsia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на 2023 год и на плановый период 2024 и 2025 годов» администрация Малиновского сельского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является главным администратором доходов бюджета Малиновского сельского поселения (далее – бюджет поселения), главным распорядителем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бюджетных средств бюджета поселения и главным администратором источников внутреннего финансирования дефицита 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 поселения.</w:t>
      </w:r>
      <w:proofErr w:type="gramEnd"/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Перечень подведомственных получателей средств бюджета поселения главному распорядителю средств бюджета поселения - администрации Малиновского сельского поселения: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- администрация Малиновского сельского поселения;</w:t>
      </w:r>
    </w:p>
    <w:p w:rsidR="004E625A" w:rsidRDefault="00C4503F">
      <w:pPr>
        <w:spacing w:line="360" w:lineRule="auto"/>
        <w:ind w:left="360"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муниципальное казенн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учреждение «Малиновский информационно -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досуговый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центр» Малиновского сельского поселения</w:t>
      </w:r>
    </w:p>
    <w:p w:rsidR="004E625A" w:rsidRDefault="00C4503F">
      <w:pPr>
        <w:spacing w:line="360" w:lineRule="auto"/>
        <w:ind w:left="360"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муниципальное казенное учреждение «Хозяйственное управление администрации Малиновского сельского поселения»</w:t>
      </w:r>
    </w:p>
    <w:p w:rsidR="004E625A" w:rsidRDefault="00C4503F">
      <w:pPr>
        <w:spacing w:line="360" w:lineRule="auto"/>
        <w:ind w:left="360"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Кассовое обслуживание исполнения бюджета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осуществляется в условиях открытия лицевого счета финансовому органу.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Лицевой счет бюджета поселения  - 02203008820 открыт в Отделе № 6 УФК по Приморскому краю, лицевой счет администратора доходов бюджета 04203008820 открыт в Управлении Федерального 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значейства по Приморскому краю, лицевые счета главного  распорядителя бюджетных средств и получателей бюджетных средств бюджета поселения  открыты в администрации Малиновского сельского поселения исполняющие обязанности финансового органа, лицевой счет 052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03008820 для учета операций со средствами, поступающими во временное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распоряжение получателя бюджетных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открыт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Управлении Федерального казначейства по Приморскому краю.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01.01.2023 года на бюджете  поселения  состоит: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1 муниципальное казенное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«Малиновский информационно -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досуговый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центр» Малиновского сельского поселения 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орган местного самоуправления – администрация Малиновского сельского поселения.</w:t>
      </w:r>
    </w:p>
    <w:p w:rsidR="004E625A" w:rsidRDefault="00C4503F">
      <w:pPr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3. муниципальное казенное учреждение «Хозяйственное управление администрации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Малиновского сельского поселения»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E625A" w:rsidRDefault="00C4503F">
      <w:pPr>
        <w:spacing w:line="360" w:lineRule="auto"/>
        <w:ind w:left="36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Муниципальный комитет Малиновского сельского поселения.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 течение 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полугодии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2023 года  изменений не было.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 </w:t>
      </w:r>
    </w:p>
    <w:p w:rsidR="004E625A" w:rsidRDefault="00C4503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РАЗДЕЛ 2 "Результаты деятельности субъекта бюджетной отчетности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</w:t>
      </w:r>
    </w:p>
    <w:p w:rsidR="004E625A" w:rsidRDefault="00C4503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по разделу будет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представлена в составе годового отчета. </w:t>
      </w:r>
    </w:p>
    <w:p w:rsidR="004E625A" w:rsidRDefault="00C4503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РАЗДЕЛ 3 "Анализ отчета об исполнении бюджета субъектом бюджетной отчетности"</w:t>
      </w:r>
    </w:p>
    <w:p w:rsidR="004E625A" w:rsidRDefault="00C4503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по разделу будет представлена в составе годового отчета.</w:t>
      </w:r>
    </w:p>
    <w:p w:rsidR="004E625A" w:rsidRDefault="00C4503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E625A" w:rsidRDefault="00C4503F">
      <w:pPr>
        <w:ind w:firstLine="700"/>
        <w:jc w:val="center"/>
      </w:pPr>
      <w:r>
        <w:rPr>
          <w:rFonts w:ascii="Times New Roman" w:eastAsia="Times New Roman" w:hAnsi="Times New Roman" w:cs="Times New Roman"/>
          <w:b/>
          <w:color w:val="FF0000"/>
          <w:sz w:val="25"/>
          <w:szCs w:val="25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 xml:space="preserve">Раздел 4. «Анализ показателей финансовой отчетности субъекта </w:t>
      </w:r>
      <w:r>
        <w:rPr>
          <w:rFonts w:ascii="Times New Roman" w:eastAsia="Times New Roman" w:hAnsi="Times New Roman" w:cs="Times New Roman"/>
          <w:b/>
          <w:color w:val="000000"/>
          <w:sz w:val="25"/>
          <w:szCs w:val="25"/>
        </w:rPr>
        <w:t>бюджетной отчетности»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E625A" w:rsidRDefault="00C4503F">
      <w:pPr>
        <w:ind w:firstLine="70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4E625A" w:rsidRDefault="00C4503F">
      <w:pPr>
        <w:ind w:firstLine="70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4 разделу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представлена информация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формах 0503169М_БД и 0503169M_БК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«Сведения о дебиторской и кредиторской задолженности»,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ф. 0503178М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«Сведения об остатках денежных средств на счетах получателя бюджетных средств».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форме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0503178M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_Б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«Сведения об остатках денежных средств на счетах получателя бюджетных средства (бюджетная)»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01.07.2023 г. остатки денежных средств на счетах получателя бюджетных средств составили 0.00 рубля.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форме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0503178M_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«Сведения об остатк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ах денежных средств на счетах получателя бюджетных средств (средства во временном распоряжении)»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01.07.2023 г. остатки средств во временном распоряжении составили 0,00 рублей.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Форма 0503173М_Б «Сведения об изменении остатков валюты баланса» (бюджетная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деятельность)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форме 0503173М_Б в Разделе 1 «Изменение остатков валюты баланса», администратором доходов является федеральный орган исполнительной власти (глава 182 «Федеральная налоговая служба») имеется отражение: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минус 35229,95 рублей по гр.9 (код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чины 06) «Иные причины» по строкам 250, 340, 350, 700 в связи с корректировкой дебиторской и кредиторской задолженности отчетности за 2022 год.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минус 5472,87 рублей по гр.9 (код причины 06) «Иные причины» по строкам 470, 550 в связи с корректировкой кредит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орской задолженности отчетности за 2022 год.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минус 29757,08 рубля по гр.9 (код причины 06) «Иные причины» по строкам 560, 570 в связи с корректировкой данных отчетности за 2022 год.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ind w:firstLine="70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 Анализ дебиторской и кредиторской задолженности за 1 полугодие 202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год</w:t>
      </w:r>
    </w:p>
    <w:p w:rsidR="004E625A" w:rsidRDefault="00C4503F">
      <w:pPr>
        <w:spacing w:beforeAutospacing="1" w:afterAutospacing="1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</w:t>
      </w:r>
    </w:p>
    <w:p w:rsidR="004E625A" w:rsidRDefault="00C4503F">
      <w:pPr>
        <w:spacing w:line="360" w:lineRule="auto"/>
        <w:ind w:firstLine="7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сумма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дебиторской задолженности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бюджетной деятельности на начало 2023 года составила 19612161,42 рублей, в том числе просроченная 193690,78 рублей, долгосрочная 0,00 руб. на конец отчётного периода 28322459,34 рублей, в том числе просроченная составила 145793,84 рублей, долгосрочная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0,00 руб. увеличение</w:t>
      </w:r>
      <w:r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8710297,92 руб., просроченная уменьшилась на 47896,94 за счет поступления доходов, получаемых в текущем году в том числе:</w:t>
      </w:r>
      <w:proofErr w:type="gramEnd"/>
    </w:p>
    <w:tbl>
      <w:tblPr>
        <w:tblW w:w="10470" w:type="dxa"/>
        <w:tblInd w:w="-3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465"/>
        <w:gridCol w:w="1056"/>
        <w:gridCol w:w="276"/>
        <w:gridCol w:w="1454"/>
        <w:gridCol w:w="1326"/>
        <w:gridCol w:w="276"/>
        <w:gridCol w:w="1461"/>
        <w:gridCol w:w="1339"/>
        <w:gridCol w:w="356"/>
        <w:gridCol w:w="1461"/>
      </w:tblGrid>
      <w:tr w:rsidR="004E625A"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года (рублей)</w:t>
            </w:r>
          </w:p>
        </w:tc>
        <w:tc>
          <w:tcPr>
            <w:tcW w:w="30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конец года (рублей)</w:t>
            </w:r>
          </w:p>
        </w:tc>
        <w:tc>
          <w:tcPr>
            <w:tcW w:w="3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(+)</w:t>
            </w:r>
            <w:proofErr w:type="gramEnd"/>
          </w:p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(-)</w:t>
            </w:r>
            <w:proofErr w:type="gramEnd"/>
          </w:p>
        </w:tc>
      </w:tr>
      <w:tr w:rsidR="004E625A">
        <w:tc>
          <w:tcPr>
            <w:tcW w:w="14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сле</w:t>
            </w:r>
          </w:p>
        </w:tc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0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4E625A">
        <w:tc>
          <w:tcPr>
            <w:tcW w:w="14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lastRenderedPageBreak/>
              <w:t xml:space="preserve"> 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</w:t>
            </w:r>
          </w:p>
        </w:tc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4E625A"/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</w:t>
            </w:r>
          </w:p>
        </w:tc>
        <w:tc>
          <w:tcPr>
            <w:tcW w:w="10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4E625A"/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</w:t>
            </w:r>
          </w:p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E625A"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E625A"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Дебиторская задолженность, всего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19612161,42</w:t>
            </w:r>
          </w:p>
        </w:tc>
        <w:tc>
          <w:tcPr>
            <w:tcW w:w="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193690,78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28322459,34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145793,84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ind w:right="-10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+8710297,92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25A" w:rsidRDefault="00C4503F">
            <w:pPr>
              <w:ind w:right="8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-47896,94</w:t>
            </w:r>
          </w:p>
        </w:tc>
      </w:tr>
      <w:tr w:rsidR="004E625A"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E625A">
        <w:trPr>
          <w:trHeight w:val="782"/>
        </w:trPr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Малиновское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сельское поселение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19612161,42</w:t>
            </w:r>
          </w:p>
        </w:tc>
        <w:tc>
          <w:tcPr>
            <w:tcW w:w="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193690,78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28322459,34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145793,84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+8710297,92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-47896,94</w:t>
            </w:r>
          </w:p>
        </w:tc>
      </w:tr>
    </w:tbl>
    <w:p w:rsidR="004E625A" w:rsidRDefault="00C4503F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  <w:sz w:val="10"/>
          <w:szCs w:val="10"/>
        </w:rPr>
        <w:t> </w:t>
      </w:r>
    </w:p>
    <w:p w:rsidR="004E625A" w:rsidRDefault="00C4503F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общей суммы дебиторской задолженности приведён в таблице:</w:t>
      </w:r>
    </w:p>
    <w:p w:rsidR="004E625A" w:rsidRDefault="00C4503F">
      <w:pPr>
        <w:spacing w:after="200" w:line="276" w:lineRule="auto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tbl>
      <w:tblPr>
        <w:tblW w:w="10155" w:type="dxa"/>
        <w:tblInd w:w="-3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465"/>
        <w:gridCol w:w="1266"/>
        <w:gridCol w:w="276"/>
        <w:gridCol w:w="1396"/>
        <w:gridCol w:w="1316"/>
        <w:gridCol w:w="276"/>
        <w:gridCol w:w="1396"/>
        <w:gridCol w:w="1107"/>
        <w:gridCol w:w="276"/>
        <w:gridCol w:w="1396"/>
      </w:tblGrid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года (рублей)</w:t>
            </w:r>
          </w:p>
        </w:tc>
        <w:tc>
          <w:tcPr>
            <w:tcW w:w="28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конец года (рублей)</w:t>
            </w:r>
          </w:p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(+)</w:t>
            </w:r>
            <w:proofErr w:type="gramEnd"/>
          </w:p>
          <w:p w:rsidR="004E625A" w:rsidRDefault="00C4503F">
            <w:pPr>
              <w:ind w:left="8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(-)</w:t>
            </w:r>
            <w:proofErr w:type="gramEnd"/>
          </w:p>
        </w:tc>
      </w:tr>
      <w:tr w:rsidR="004E625A">
        <w:tc>
          <w:tcPr>
            <w:tcW w:w="1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ind w:left="24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ind w:left="68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4E625A">
        <w:tc>
          <w:tcPr>
            <w:tcW w:w="15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t xml:space="preserve"> 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4E625A"/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</w:t>
            </w:r>
          </w:p>
        </w:tc>
        <w:tc>
          <w:tcPr>
            <w:tcW w:w="1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4E625A"/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</w:t>
            </w:r>
          </w:p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Дебиторская задолженность, всего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19612161,42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193690,79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28322459,34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145793,84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+8710297,92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-47896,94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Расчеты по доходам (020500000)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19560700,78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193690,79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28317530,27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145793,84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+8756829,49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-47896,94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Расчеты по выданным авансам (020600000)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51460,64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4929,07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-46531,57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0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Расчеты с подотчетными лицами (020800 000)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Расчеты по ущербу и иным доходам (020900000)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4E625A"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Расчеты по платежам в бюджеты (030300000)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</w:tr>
    </w:tbl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    Основную долю в структуре общей дебиторской задолженности составляет дебиторская задолженность по расчетам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020500000)</w:t>
      </w:r>
      <w:r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28317530.27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Анализируя динамику дебиторской задолженности, видно, что за 1 полугодие 2023 год произошло увеличение общей задолженности в размере 8710297,92 рубля, в том числе: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счету 1 205.11.000 «Расчеты с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плательщиками налоговых доходов»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 269815,82 рубль, в том числе просроченная 145793,84 руб. На начало года задолженность составила 193690,78 рублей, в том числе просроченной 193690,78 рублей. Увеличение к началу года составило 76125,04 рубля, уменьш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просроченной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47896,94 рубля.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счету 120521000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отражено начисление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рочих поступлений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 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 муниципальных унитарных предприятий, в том числе казенных) в сумме 58109,25 руб.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Поступление за 1 полугодие 2023г составило 29958,75 рублей: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Договор аренды с КГБУ «Общественное телевидение Приморья» поступление аренды-9000,00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-Дальневос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точный банк ПАО Сбербанк-20958,75 руб.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 задолженность за аренду помещений перед администрацией Малиновского сельского поселения на 01.07.2023г составляет 28150,50 рублей: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-КГБУ «Общественное телевидение Приморья» -9000,00 рублей,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-Дальневосто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чный банк ПАО Сбербанк- 19150,50 рублей.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оплаты обязательств исполнителей перед администрацией Малиновского сельского поселения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договора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срок до 31.12.2023г.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 счету 1 205.23.000 « Расчеты по доходам от платежей при пользовании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природными ресурсами»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отражена задолженность арендной платы за земли с/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назначения по договору аренды земли-18959651,76 руб., в том числе долгосрочная 0,00 руб.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Снижение задолженности произошло в связи с поступлением от арендаторов текущих платежей по аре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нде земельных участков за 1 полугодие 2023 год на сумму 407358,24 рублей, в том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числе по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долгосрочной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0,00 рублей. </w:t>
      </w:r>
    </w:p>
    <w:p w:rsidR="004E625A" w:rsidRDefault="00C4503F">
      <w:pPr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сельских поселений (за исключением земельных участков муниципальных бюджетных и автономных учреждений)  поступило в бюджет в        1 полугодие 2032г - 407358,24 тыс. руб., (арендная плата за земли с/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назначения договор аренды земли № 1 от 09 ноября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2017г заключенный с  ООО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ХУФ ЧИ», с 19 октября 2018г согласно уведомления о передаче прав и обязанностей по договору аренды земельного участка № 1 от 09.11.2017г права использования земельного участка перешло  СПК «КООПЕРАТИВ РУССКОЕ ПОЛЕ» на 49 лет). </w:t>
      </w:r>
      <w:proofErr w:type="gramEnd"/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начало года задолженность составила 19367010,00 руб.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Поступления арендной платы за земельные участки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заключенных договоров.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120551000 «Расчеты по безвозмездным поступлениям текущего характера от других бюджетов бюджетной системы Российской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Федерации»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 отчетного периода составила 9059912,19 рублей. На начало года задолженность отсутствовала.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Увеличение задолженности по сравнению с началом года составило 9059912,19 рублей.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По счету 1 206 00 000 «Расчеты по выданным авансам»: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торская задолженность составила 4929,07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01.01.2023 г. дебиторская задолженность составляла 51460,64 руб. Снижение дебиторской задолженности по сравнению с началом года составило 46531,57 рублей, рублей в том числе: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По счету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120623000 «Расчеты 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 авансам по коммунальным услугам» - на 01.07.2023 задолженность составила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2379,88 рубля, на 01.01.2023г задолженность составляла 41279,61 руб.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Уменьшение задолженности по сравнению с началом года перед ПАО "ДЭК" на сумму 38899,73 рублей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1. МКУ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«ХОЗУ администрации Малиновского сельского поселения» -1255,32 рублей  за потребленную электроэнергию за июнь 2023г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Дальэнергосбыт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2.  МКУ «МИДЦ» Малиновского сельского поселения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вансовый платеж 543,50 руб. за потребленную электроэнергию 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июнь 2023г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Дальэнергосбыт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3. Администрация Малиновского сельского поселения – авансовый платеж 581,06 руб. за потребленную электроэнергию за июнь 2023г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Дальэнергосбыт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Расчеты по выданным авансам на оплату электрической энергии ПАО «Дальн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евосточная энергетическая компания»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заключенных контрактов.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июне произведена оплата в размере 70% за июнь 2023 года, окончательный счет на оплату за июнь в размере 30% поступит в июле 2023 года. 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По счету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120634000 «Расчеты по авансам по приобретению материальных запасов»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2549,19 рубля, в т. ч.: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1. МКУ «ХОЗУ администрации Малиновского сельского поселения» - 2549,19 руб.: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Перечисление денежных средств ОА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ННК-Приморнефтепродукт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на приобретение ГСМ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целях обеспечения деятельности учреждений в июле 2023 года (заправка автомобиля по мере потребности), срок  заключенных договоров до 31.12.2023 года.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По сравнению с началом года произошло снижение на 7631,84 рублей, на начало 20223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 задолженность составляла 10181,03 рублей.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4.2. Анализ кредиторской задолженности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сумма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кредиторской задолженности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бюджетной деятельности на начало 2023 года составила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317144,45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в том числе просроченная 0,00 рублей, на конец отчетног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периода составила 103482,90 рублей, в том числе просроченная составила 0,00 рублей, по сравнению с прошлым годом снижение по кредиторской задолженности составило на 213662,55рубля: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Кредиторская задолженность по бюджетной деятельности 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155" w:type="dxa"/>
        <w:tblInd w:w="-3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630"/>
        <w:gridCol w:w="1116"/>
        <w:gridCol w:w="394"/>
        <w:gridCol w:w="1396"/>
        <w:gridCol w:w="1116"/>
        <w:gridCol w:w="254"/>
        <w:gridCol w:w="1396"/>
        <w:gridCol w:w="1066"/>
        <w:gridCol w:w="391"/>
        <w:gridCol w:w="1396"/>
      </w:tblGrid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3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года (рублей)</w:t>
            </w: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конец года (рублей)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(+)</w:t>
            </w:r>
            <w:proofErr w:type="gramEnd"/>
          </w:p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(-)</w:t>
            </w:r>
            <w:proofErr w:type="gramEnd"/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просроченная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просроченная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просроченная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317144,45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103482,90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-213662,55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0,00 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317144,45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103482,90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-213662,55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,00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Малиновское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317144,45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103482,90 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213662,55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0,00</w:t>
            </w:r>
          </w:p>
        </w:tc>
      </w:tr>
    </w:tbl>
    <w:p w:rsidR="004E625A" w:rsidRDefault="00C4503F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Долгосрочная и просроченная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задолженности по Малиновскому сельскому поселению на  01.07.2023 г. отсутствуют. </w:t>
      </w:r>
    </w:p>
    <w:p w:rsidR="004E625A" w:rsidRDefault="00C4503F">
      <w:pPr>
        <w:spacing w:after="200" w:line="276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spacing w:after="200" w:line="276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общей суммы кредиторской задолженности в разрезе синтетических счетов приведён в таблице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155" w:type="dxa"/>
        <w:tblInd w:w="-31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617"/>
        <w:gridCol w:w="1236"/>
        <w:gridCol w:w="730"/>
        <w:gridCol w:w="1396"/>
        <w:gridCol w:w="1116"/>
        <w:gridCol w:w="80"/>
        <w:gridCol w:w="1396"/>
        <w:gridCol w:w="1236"/>
        <w:gridCol w:w="80"/>
        <w:gridCol w:w="1396"/>
      </w:tblGrid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</w:p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561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задолженности, руб.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(+)</w:t>
            </w:r>
            <w:proofErr w:type="gramEnd"/>
          </w:p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нижение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(-)</w:t>
            </w:r>
            <w:proofErr w:type="gramEnd"/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начало года (рублей)</w:t>
            </w:r>
          </w:p>
        </w:tc>
        <w:tc>
          <w:tcPr>
            <w:tcW w:w="27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конец года (рублей</w:t>
            </w:r>
            <w:proofErr w:type="gramEnd"/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просроченная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просроченная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т.ч. просроченная</w:t>
            </w:r>
          </w:p>
        </w:tc>
        <w:tc>
          <w:tcPr>
            <w:tcW w:w="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4E625A"/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4E625A"/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4E625A"/>
        </w:tc>
      </w:tr>
      <w:tr w:rsidR="004E625A">
        <w:trPr>
          <w:trHeight w:val="417"/>
        </w:trPr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Кредиторская задолженность, всего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17144,45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E625A" w:rsidRDefault="00C4503F">
            <w:pPr>
              <w:ind w:right="66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103482,90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-213661,55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доходам (020500000)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317144,45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103482,90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-213661,55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с подотчетными лицами (020800 000)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Расчеты по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ущербу и иным доходам (020900000)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Расчеты с поставщиками и подрядчиками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(030200000)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Расчеты по платежам в бюджеты (030300000)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E625A"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расчёты с кредиторами (030400000)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счету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120511000 «Расчеты с плательщиками налоговых доходов» –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103482,90рубля, на начало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задолженность составляла 317144,45рублей, снижение по сравнению с началом года составил 213661,55 рубля.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color w:val="000000"/>
        </w:rPr>
        <w:t xml:space="preserve">По счету </w:t>
      </w:r>
      <w:r>
        <w:rPr>
          <w:rFonts w:ascii="Times New Roman" w:eastAsia="Times New Roman" w:hAnsi="Times New Roman" w:cs="Times New Roman"/>
          <w:b/>
          <w:color w:val="000000"/>
        </w:rPr>
        <w:t>140140000 «Доходы будущих периодов»</w:t>
      </w:r>
      <w:r>
        <w:rPr>
          <w:rFonts w:ascii="Times New Roman" w:eastAsia="Times New Roman" w:hAnsi="Times New Roman" w:cs="Times New Roman"/>
          <w:color w:val="000000"/>
        </w:rPr>
        <w:t xml:space="preserve"> – на начало 2023 года числилась сумма 19367010,00 рублей,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на конец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2 квартала числится сумма 24983598,4</w:t>
      </w:r>
      <w:r>
        <w:rPr>
          <w:rFonts w:ascii="Times New Roman" w:eastAsia="Times New Roman" w:hAnsi="Times New Roman" w:cs="Times New Roman"/>
          <w:color w:val="000000"/>
        </w:rPr>
        <w:t xml:space="preserve">5 рублей. Рост составил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5616588,45</w:t>
      </w:r>
      <w:r>
        <w:rPr>
          <w:rFonts w:ascii="Times New Roman" w:eastAsia="Times New Roman" w:hAnsi="Times New Roman" w:cs="Times New Roman"/>
          <w:color w:val="000000"/>
        </w:rPr>
        <w:t xml:space="preserve"> рублей. </w:t>
      </w:r>
    </w:p>
    <w:p w:rsidR="004E625A" w:rsidRDefault="00C4503F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</w:rPr>
        <w:t> Состав доходов будущих периодов по состоянию на 01.07.2023 г. представлен: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</w:rPr>
        <w:t>1) Доходы от земельного налога с организаций, обладающих земельным участком, расположенным в границах сельских поселений. На начало года</w:t>
      </w:r>
      <w:r>
        <w:rPr>
          <w:rFonts w:ascii="Times New Roman" w:eastAsia="Times New Roman" w:hAnsi="Times New Roman" w:cs="Times New Roman"/>
          <w:color w:val="000000"/>
        </w:rPr>
        <w:t xml:space="preserve"> задолженность отсутствовала, на конец отчетного периода составляет 18414,00 рублей. Администратором доходов является федеральный орган исполнительной власти (глава 182 «Федеральная налоговая служба»). На начало года задолженность отсутствовала.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</w:rPr>
        <w:t xml:space="preserve">2) Доходы </w:t>
      </w:r>
      <w:r>
        <w:rPr>
          <w:rFonts w:ascii="Times New Roman" w:eastAsia="Times New Roman" w:hAnsi="Times New Roman" w:cs="Times New Roman"/>
          <w:color w:val="000000"/>
        </w:rPr>
        <w:t xml:space="preserve">от земельного налога с физических лиц, обладающих земельным участком, расположенным в границах сельских поселений. На начало года задолженность отсутствовала, на конец отчетного периода составляет 792,00 рубля. Администратором доходов является федеральный </w:t>
      </w:r>
      <w:r>
        <w:rPr>
          <w:rFonts w:ascii="Times New Roman" w:eastAsia="Times New Roman" w:hAnsi="Times New Roman" w:cs="Times New Roman"/>
          <w:color w:val="000000"/>
        </w:rPr>
        <w:t>орган исполнительной власти (глава 182 «Федеральная налоговая служба»)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</w:rPr>
        <w:t>а начало года задолженность отсутствовала.</w:t>
      </w:r>
    </w:p>
    <w:p w:rsidR="004E625A" w:rsidRDefault="00C4503F">
      <w:pPr>
        <w:ind w:firstLine="7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Доходы, получаемые в виде арендной платы, а также средства от продажи на заключение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аренды за земли, находящиеся в собственности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ельских поселений (за исключением участков муниципальных бюджетных и автономных учреждений) на начало периода задолженность составляла 19367010,0 руб., На конец отчетного периода задолженность составляет 18959651,76 руб. снижение составило на 407358,24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ля.</w:t>
      </w:r>
      <w:proofErr w:type="gramEnd"/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4)  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конец отчетного периода задолженность составляет 28150,50 руб.  </w:t>
      </w:r>
      <w:r>
        <w:rPr>
          <w:rFonts w:ascii="Times New Roman" w:eastAsia="Times New Roman" w:hAnsi="Times New Roman" w:cs="Times New Roman"/>
          <w:color w:val="000000"/>
        </w:rPr>
        <w:t>На начало года задолженность отсутствовала.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</w:rPr>
        <w:t>5) Доходы от поступлений текущего характера от других бюджетов бюджетной системы Российской Федерации на начало года задолженность отсутствовала</w:t>
      </w:r>
      <w:r>
        <w:rPr>
          <w:rFonts w:ascii="Times New Roman" w:eastAsia="Times New Roman" w:hAnsi="Times New Roman" w:cs="Times New Roman"/>
          <w:color w:val="000000"/>
        </w:rPr>
        <w:t xml:space="preserve">, на конец отчетного периода составляет 5976590,19 рубля.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Просроченная кредиторская задолженность по Малиновскому сельскому поселению на 01.07.2023 года отсутствует.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            </w:t>
      </w:r>
    </w:p>
    <w:p w:rsidR="004E625A" w:rsidRDefault="00C4503F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Раздел 5. « Прочие вопросы деятельности субъекта бюджетной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отчетности»</w:t>
      </w:r>
    </w:p>
    <w:p w:rsidR="004E625A" w:rsidRDefault="00C4503F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E625A" w:rsidRDefault="00C4503F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Остаток средств бюджета на 01.07.2023 г.  составляет 4099953,66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целевых средств в остатке нет.</w:t>
      </w:r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Иной информации, оказавшей существенное влияние и характеризующей показатели бюджетной деятельности в Малиновском сельском поселении,  за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четный период нет.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b/>
          <w:color w:val="000000"/>
        </w:rPr>
        <w:t xml:space="preserve">В форме 0503387М «Справочная таблица к отчету об исполнении консолидированного бюджета субъекта Российской Федерации» </w:t>
      </w:r>
      <w:r>
        <w:rPr>
          <w:rFonts w:ascii="Times New Roman" w:eastAsia="Times New Roman" w:hAnsi="Times New Roman" w:cs="Times New Roman"/>
          <w:color w:val="000000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междокументном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контроле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E625A" w:rsidRDefault="00C4503F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</w:rPr>
        <w:t>Есть предупреждения, допускающие размещение.</w:t>
      </w:r>
    </w:p>
    <w:p w:rsidR="004E625A" w:rsidRDefault="00C4503F">
      <w:pPr>
        <w:ind w:firstLine="70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Нарушение контрольных соотношений по видам 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расхода 121,129 между формами 0503387М и 0503117М связано с тем, что в Малиновском сельском поселении,  полномочия по первичному военному учету на территориях, где отсутствуют военные комиссариаты, осуществляют военно-учетные работники, которые входят в со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став органов местного самоуправления поселений и расходы на их фонд оплаты труда и взносы по обязательному социальному страхованию отражены  в форме 0503387. </w:t>
      </w:r>
      <w:r>
        <w:rPr>
          <w:rFonts w:ascii="Times New Roman" w:eastAsia="Times New Roman" w:hAnsi="Times New Roman" w:cs="Times New Roman"/>
          <w:color w:val="000000"/>
        </w:rPr>
        <w:t> </w:t>
      </w:r>
      <w:proofErr w:type="gramEnd"/>
    </w:p>
    <w:p w:rsidR="004E625A" w:rsidRDefault="00C4503F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2195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2195"/>
      </w:tblGrid>
      <w:tr w:rsidR="004E625A">
        <w:trPr>
          <w:trHeight w:val="281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   __________________            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 О.Н. Шкаева</w:t>
            </w:r>
          </w:p>
        </w:tc>
      </w:tr>
      <w:tr w:rsidR="004E625A">
        <w:trPr>
          <w:trHeight w:val="210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                     (подпись)                      (расшифровка подписи)</w:t>
            </w:r>
          </w:p>
        </w:tc>
      </w:tr>
      <w:tr w:rsidR="004E625A">
        <w:trPr>
          <w:trHeight w:val="281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E625A">
        <w:trPr>
          <w:trHeight w:val="281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Специалист 2раз      _____________             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_И.В.Бурдейная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 w:rsidR="004E625A">
        <w:trPr>
          <w:trHeight w:val="225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                              (подпись)                     (расшифровка подписи)</w:t>
            </w:r>
          </w:p>
        </w:tc>
      </w:tr>
      <w:tr w:rsidR="004E625A">
        <w:trPr>
          <w:trHeight w:val="281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E625A">
        <w:trPr>
          <w:trHeight w:val="320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E625A">
        <w:trPr>
          <w:trHeight w:val="80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           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        Е.В. Сергеева   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  <w:tr w:rsidR="004E625A">
        <w:trPr>
          <w:trHeight w:val="195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                   (подпись)                                (расшифровка подписи)</w:t>
            </w:r>
          </w:p>
        </w:tc>
      </w:tr>
      <w:tr w:rsidR="004E625A">
        <w:trPr>
          <w:trHeight w:val="449"/>
        </w:trPr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E625A" w:rsidRDefault="00C4503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   01   "   июля_______  2023 г.</w:t>
            </w:r>
          </w:p>
        </w:tc>
      </w:tr>
    </w:tbl>
    <w:p w:rsidR="004E625A" w:rsidRDefault="00C4503F"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4E625A" w:rsidRDefault="00C4503F">
      <w:pPr>
        <w:spacing w:before="100" w:after="100"/>
        <w:jc w:val="both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4E625A" w:rsidRDefault="00C4503F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 </w:t>
      </w:r>
    </w:p>
    <w:p w:rsidR="004E625A" w:rsidRDefault="00C4503F">
      <w:pPr>
        <w:spacing w:before="240" w:after="240"/>
      </w:pP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4E625A" w:rsidRDefault="00C4503F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</w:t>
      </w:r>
    </w:p>
    <w:p w:rsidR="004E625A" w:rsidRDefault="00C4503F">
      <w:r>
        <w:rPr>
          <w:rFonts w:ascii="Calibri" w:eastAsia="Calibri" w:hAnsi="Calibri" w:cs="Calibri"/>
          <w:color w:val="000000"/>
        </w:rPr>
        <w:t> </w:t>
      </w:r>
    </w:p>
    <w:sectPr w:rsidR="004E625A" w:rsidSect="004E625A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4E625A"/>
    <w:rsid w:val="004E625A"/>
    <w:rsid w:val="00C45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E6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4E625A"/>
  </w:style>
  <w:style w:type="character" w:styleId="a3">
    <w:name w:val="Hyperlink"/>
    <w:rsid w:val="004E625A"/>
    <w:rPr>
      <w:color w:val="0000FF"/>
      <w:u w:val="single"/>
    </w:rPr>
  </w:style>
  <w:style w:type="table" w:styleId="1">
    <w:name w:val="Table Simple 1"/>
    <w:basedOn w:val="a1"/>
    <w:rsid w:val="004E62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2853</Words>
  <Characters>16264</Characters>
  <Application>Microsoft Office Word</Application>
  <DocSecurity>0</DocSecurity>
  <Lines>135</Lines>
  <Paragraphs>38</Paragraphs>
  <ScaleCrop>false</ScaleCrop>
  <Company/>
  <LinksUpToDate>false</LinksUpToDate>
  <CharactersWithSpaces>19079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 Малиновского СП</dc:creator>
  <cp:lastModifiedBy>Пользователь</cp:lastModifiedBy>
  <cp:revision>2</cp:revision>
  <dcterms:created xsi:type="dcterms:W3CDTF">2023-09-14T05:07:00Z</dcterms:created>
  <dcterms:modified xsi:type="dcterms:W3CDTF">2023-09-14T05:07:00Z</dcterms:modified>
</cp:coreProperties>
</file>