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D9" w:rsidRDefault="00BC70D9" w:rsidP="00BC70D9">
      <w:pPr>
        <w:ind w:left="-540"/>
        <w:jc w:val="center"/>
        <w:rPr>
          <w:sz w:val="26"/>
          <w:szCs w:val="26"/>
        </w:rPr>
      </w:pPr>
      <w:r w:rsidRPr="00B31F1F">
        <w:rPr>
          <w:sz w:val="26"/>
          <w:szCs w:val="26"/>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7.4pt" o:ole="">
            <v:imagedata r:id="rId6" o:title=""/>
          </v:shape>
          <o:OLEObject Type="Embed" ProgID="Imaging.Document" ShapeID="_x0000_i1025" DrawAspect="Icon" ObjectID="_1723880726" r:id="rId7"/>
        </w:object>
      </w:r>
    </w:p>
    <w:p w:rsidR="00BC70D9" w:rsidRDefault="00BC70D9" w:rsidP="00BC70D9">
      <w:pPr>
        <w:ind w:left="-540"/>
        <w:jc w:val="center"/>
        <w:rPr>
          <w:sz w:val="26"/>
          <w:szCs w:val="26"/>
        </w:rPr>
      </w:pPr>
    </w:p>
    <w:p w:rsidR="00BC70D9" w:rsidRDefault="00BC70D9" w:rsidP="00BC70D9">
      <w:pPr>
        <w:jc w:val="center"/>
        <w:rPr>
          <w:b/>
        </w:rPr>
      </w:pPr>
      <w:r>
        <w:rPr>
          <w:b/>
        </w:rPr>
        <w:t>АДМИНИСТРАЦИЯ</w:t>
      </w:r>
    </w:p>
    <w:p w:rsidR="00BC70D9" w:rsidRDefault="00BC70D9" w:rsidP="00BC70D9">
      <w:pPr>
        <w:jc w:val="center"/>
        <w:rPr>
          <w:b/>
        </w:rPr>
      </w:pPr>
      <w:r>
        <w:rPr>
          <w:b/>
        </w:rPr>
        <w:t>МАЛИНОВСКОГО СЕЛЬСКОГО ПОСЕЛЕНИЯ</w:t>
      </w:r>
    </w:p>
    <w:p w:rsidR="00BC70D9" w:rsidRDefault="00BC70D9" w:rsidP="00BC70D9">
      <w:pPr>
        <w:jc w:val="center"/>
        <w:rPr>
          <w:b/>
        </w:rPr>
      </w:pPr>
      <w:r>
        <w:rPr>
          <w:b/>
        </w:rPr>
        <w:t>ДАЛЬНЕРЕЧЕНСКОГО МУНИЦИПАЛЬНОГО РАЙОНА</w:t>
      </w:r>
    </w:p>
    <w:p w:rsidR="00BC70D9" w:rsidRDefault="00BC70D9" w:rsidP="00BC70D9">
      <w:pPr>
        <w:jc w:val="center"/>
        <w:rPr>
          <w:b/>
        </w:rPr>
      </w:pPr>
      <w:r>
        <w:rPr>
          <w:b/>
        </w:rPr>
        <w:t>ПРИМОРСКОГО КРАЯ</w:t>
      </w:r>
    </w:p>
    <w:p w:rsidR="00BC70D9" w:rsidRDefault="00BC70D9" w:rsidP="00BC70D9">
      <w:pPr>
        <w:jc w:val="center"/>
        <w:rPr>
          <w:b/>
        </w:rPr>
      </w:pPr>
    </w:p>
    <w:p w:rsidR="00BC70D9" w:rsidRDefault="00BC70D9" w:rsidP="00BC70D9">
      <w:pPr>
        <w:jc w:val="center"/>
        <w:rPr>
          <w:b/>
        </w:rPr>
      </w:pPr>
      <w:proofErr w:type="gramStart"/>
      <w:r>
        <w:rPr>
          <w:b/>
        </w:rPr>
        <w:t>Р</w:t>
      </w:r>
      <w:proofErr w:type="gramEnd"/>
      <w:r>
        <w:rPr>
          <w:b/>
        </w:rPr>
        <w:t xml:space="preserve"> А С П О Р Я Ж Е Н И Е</w:t>
      </w:r>
    </w:p>
    <w:p w:rsidR="00BC70D9" w:rsidRDefault="00BC70D9" w:rsidP="00BC70D9">
      <w:pPr>
        <w:jc w:val="center"/>
        <w:rPr>
          <w:b/>
          <w:sz w:val="26"/>
          <w:szCs w:val="26"/>
        </w:rPr>
      </w:pPr>
    </w:p>
    <w:p w:rsidR="00BC70D9" w:rsidRDefault="0058028F" w:rsidP="00BC70D9">
      <w:r>
        <w:t>05 сентября</w:t>
      </w:r>
      <w:r w:rsidR="00905D77">
        <w:t xml:space="preserve"> </w:t>
      </w:r>
      <w:r w:rsidR="00BD5A5D">
        <w:t xml:space="preserve">  20</w:t>
      </w:r>
      <w:r w:rsidR="004A1D50">
        <w:t>22</w:t>
      </w:r>
      <w:r w:rsidR="00BC70D9">
        <w:t xml:space="preserve">  г                                </w:t>
      </w:r>
      <w:r w:rsidR="009D31BC">
        <w:t xml:space="preserve"> </w:t>
      </w:r>
      <w:r w:rsidR="00BC70D9">
        <w:t xml:space="preserve">  с. </w:t>
      </w:r>
      <w:proofErr w:type="spellStart"/>
      <w:r w:rsidR="00BC70D9">
        <w:t>Малиново</w:t>
      </w:r>
      <w:proofErr w:type="spellEnd"/>
      <w:r w:rsidR="00BC70D9">
        <w:t xml:space="preserve">                            </w:t>
      </w:r>
      <w:r w:rsidR="00BC70D9">
        <w:rPr>
          <w:b/>
        </w:rPr>
        <w:t xml:space="preserve">                 </w:t>
      </w:r>
      <w:r w:rsidR="009D31BC">
        <w:rPr>
          <w:b/>
        </w:rPr>
        <w:t xml:space="preserve">     </w:t>
      </w:r>
      <w:r w:rsidR="00BC70D9">
        <w:rPr>
          <w:b/>
        </w:rPr>
        <w:t xml:space="preserve">     </w:t>
      </w:r>
      <w:r w:rsidR="00BC70D9">
        <w:rPr>
          <w:b/>
          <w:color w:val="548DD4"/>
        </w:rPr>
        <w:t xml:space="preserve"> </w:t>
      </w:r>
      <w:r>
        <w:t>№ 65</w:t>
      </w:r>
      <w:r w:rsidR="00BC70D9">
        <w:t>-р</w:t>
      </w:r>
    </w:p>
    <w:p w:rsidR="00BC70D9" w:rsidRDefault="00BC70D9" w:rsidP="00BC70D9">
      <w:pPr>
        <w:jc w:val="center"/>
        <w:rPr>
          <w:sz w:val="26"/>
          <w:szCs w:val="26"/>
        </w:rPr>
      </w:pPr>
    </w:p>
    <w:tbl>
      <w:tblPr>
        <w:tblW w:w="0" w:type="auto"/>
        <w:tblInd w:w="817" w:type="dxa"/>
        <w:tblLayout w:type="fixed"/>
        <w:tblLook w:val="04A0"/>
      </w:tblPr>
      <w:tblGrid>
        <w:gridCol w:w="8305"/>
      </w:tblGrid>
      <w:tr w:rsidR="00BC70D9" w:rsidTr="00BC70D9">
        <w:trPr>
          <w:trHeight w:val="436"/>
        </w:trPr>
        <w:tc>
          <w:tcPr>
            <w:tcW w:w="8305" w:type="dxa"/>
            <w:hideMark/>
          </w:tcPr>
          <w:p w:rsidR="00BC70D9" w:rsidRPr="004A1D50" w:rsidRDefault="00BC70D9">
            <w:pPr>
              <w:pStyle w:val="a3"/>
              <w:rPr>
                <w:szCs w:val="26"/>
              </w:rPr>
            </w:pPr>
            <w:bookmarkStart w:id="0" w:name="OLE_LINK21"/>
            <w:bookmarkStart w:id="1" w:name="OLE_LINK22"/>
            <w:bookmarkStart w:id="2" w:name="OLE_LINK2"/>
            <w:r>
              <w:rPr>
                <w:bCs/>
                <w:sz w:val="28"/>
                <w:szCs w:val="28"/>
              </w:rPr>
              <w:t xml:space="preserve"> </w:t>
            </w:r>
            <w:bookmarkEnd w:id="0"/>
            <w:bookmarkEnd w:id="1"/>
            <w:bookmarkEnd w:id="2"/>
            <w:r w:rsidRPr="004A1D50">
              <w:rPr>
                <w:bCs/>
                <w:szCs w:val="26"/>
              </w:rPr>
              <w:t xml:space="preserve">О внесении изменений в </w:t>
            </w:r>
            <w:r w:rsidRPr="004A1D50">
              <w:rPr>
                <w:szCs w:val="26"/>
              </w:rPr>
              <w:t>Порядок</w:t>
            </w:r>
          </w:p>
          <w:p w:rsidR="00BC70D9" w:rsidRDefault="00BC70D9">
            <w:pPr>
              <w:pStyle w:val="a3"/>
              <w:rPr>
                <w:bCs/>
                <w:sz w:val="28"/>
                <w:szCs w:val="28"/>
              </w:rPr>
            </w:pPr>
            <w:r w:rsidRPr="004A1D50">
              <w:rPr>
                <w:szCs w:val="26"/>
              </w:rPr>
              <w:t>применения бюджетной классификации Российской Федерации в части, относящейся к бюджету Малиновского сельского поселения, утвержденного распоряжением администрации Малиновского сельского поселения от 20.10.2015 № 36-р</w:t>
            </w:r>
          </w:p>
        </w:tc>
      </w:tr>
    </w:tbl>
    <w:p w:rsidR="00BC70D9" w:rsidRDefault="00BC70D9" w:rsidP="00BC70D9">
      <w:pPr>
        <w:rPr>
          <w:sz w:val="28"/>
          <w:szCs w:val="28"/>
        </w:rPr>
      </w:pPr>
    </w:p>
    <w:p w:rsidR="00896E61" w:rsidRPr="009D31BC" w:rsidRDefault="00896E61" w:rsidP="009D31BC">
      <w:pPr>
        <w:pStyle w:val="3"/>
        <w:jc w:val="both"/>
        <w:rPr>
          <w:rFonts w:ascii="Times New Roman" w:eastAsia="Times New Roman" w:hAnsi="Times New Roman" w:cs="Times New Roman"/>
          <w:b w:val="0"/>
          <w:color w:val="auto"/>
          <w:sz w:val="26"/>
          <w:szCs w:val="26"/>
        </w:rPr>
      </w:pPr>
      <w:r w:rsidRPr="00A70585">
        <w:rPr>
          <w:rFonts w:ascii="Times New Roman" w:hAnsi="Times New Roman" w:cs="Times New Roman"/>
          <w:b w:val="0"/>
          <w:color w:val="auto"/>
          <w:sz w:val="26"/>
          <w:szCs w:val="26"/>
        </w:rPr>
        <w:t xml:space="preserve">             </w:t>
      </w:r>
      <w:r w:rsidR="00A70585" w:rsidRPr="00A70585">
        <w:rPr>
          <w:rFonts w:ascii="Times New Roman" w:hAnsi="Times New Roman" w:cs="Times New Roman"/>
          <w:b w:val="0"/>
          <w:color w:val="auto"/>
          <w:sz w:val="26"/>
          <w:szCs w:val="26"/>
        </w:rPr>
        <w:t>В соответствии с пунктом 4 статьи 21 Бюджетного кодекса Российской Федерации</w:t>
      </w:r>
      <w:r w:rsidR="00BC70D9" w:rsidRPr="00896E61">
        <w:rPr>
          <w:rFonts w:ascii="Times New Roman" w:hAnsi="Times New Roman" w:cs="Times New Roman"/>
          <w:b w:val="0"/>
          <w:color w:val="auto"/>
          <w:sz w:val="26"/>
          <w:szCs w:val="26"/>
        </w:rPr>
        <w:t xml:space="preserve">, Положением о  бюджетном процессе в Малиновском сельском поселении, утвержденного решением муниципального комитета Малиновского сельского </w:t>
      </w:r>
      <w:r w:rsidR="004C040F">
        <w:rPr>
          <w:rFonts w:ascii="Times New Roman" w:hAnsi="Times New Roman" w:cs="Times New Roman"/>
          <w:b w:val="0"/>
          <w:color w:val="auto"/>
          <w:sz w:val="26"/>
          <w:szCs w:val="26"/>
        </w:rPr>
        <w:t>поселения от 13.11.2020 № 3</w:t>
      </w:r>
    </w:p>
    <w:p w:rsidR="00896E61" w:rsidRDefault="00896E61" w:rsidP="00BC70D9">
      <w:pPr>
        <w:pStyle w:val="2"/>
        <w:autoSpaceDE/>
        <w:spacing w:before="0" w:after="0"/>
        <w:jc w:val="both"/>
        <w:rPr>
          <w:rFonts w:ascii="Times New Roman" w:hAnsi="Times New Roman" w:cs="Times New Roman"/>
          <w:b w:val="0"/>
          <w:bCs w:val="0"/>
          <w:i w:val="0"/>
          <w:iCs w:val="0"/>
          <w:sz w:val="26"/>
          <w:szCs w:val="26"/>
        </w:rPr>
      </w:pPr>
    </w:p>
    <w:p w:rsidR="00BC70D9" w:rsidRDefault="00896E61" w:rsidP="00BC70D9">
      <w:pPr>
        <w:pStyle w:val="2"/>
        <w:autoSpaceDE/>
        <w:spacing w:before="0" w:after="0"/>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             </w:t>
      </w:r>
      <w:r w:rsidR="00BC70D9">
        <w:rPr>
          <w:rFonts w:ascii="Times New Roman" w:hAnsi="Times New Roman" w:cs="Times New Roman"/>
          <w:b w:val="0"/>
          <w:bCs w:val="0"/>
          <w:i w:val="0"/>
          <w:iCs w:val="0"/>
          <w:sz w:val="26"/>
          <w:szCs w:val="26"/>
        </w:rPr>
        <w:t>РАСПОРЯЖАЮСЬ:</w:t>
      </w:r>
    </w:p>
    <w:p w:rsidR="00BC70D9" w:rsidRDefault="00BC70D9" w:rsidP="00BC70D9">
      <w:pPr>
        <w:rPr>
          <w:sz w:val="26"/>
          <w:szCs w:val="26"/>
        </w:rPr>
      </w:pPr>
    </w:p>
    <w:p w:rsidR="00BC70D9" w:rsidRDefault="00BC70D9" w:rsidP="00BC70D9">
      <w:pPr>
        <w:pStyle w:val="ConsPlusNormal"/>
        <w:ind w:firstLine="540"/>
        <w:jc w:val="both"/>
        <w:rPr>
          <w:rFonts w:ascii="Times New Roman" w:hAnsi="Times New Roman" w:cs="Times New Roman"/>
          <w:sz w:val="26"/>
          <w:szCs w:val="26"/>
        </w:rPr>
      </w:pPr>
      <w:r>
        <w:rPr>
          <w:rFonts w:ascii="Times New Roman" w:hAnsi="Times New Roman" w:cs="CG Times"/>
          <w:sz w:val="26"/>
          <w:szCs w:val="26"/>
        </w:rPr>
        <w:t xml:space="preserve">1. Внести в Порядок </w:t>
      </w:r>
      <w:r>
        <w:rPr>
          <w:rFonts w:ascii="Times New Roman" w:hAnsi="Times New Roman" w:cs="Times New Roman"/>
          <w:sz w:val="26"/>
          <w:szCs w:val="26"/>
        </w:rPr>
        <w:t>применения бюджетной классификации Российской Федерации в части, относящейся к бюджету Малиновского сельского поселения, утвержденного распоряжением администрации Малиновского сельского поселения от 20.10.2015 № 36-р (далее - Порядок) следующие изменения:</w:t>
      </w:r>
    </w:p>
    <w:p w:rsidR="004A1D50" w:rsidRPr="004A1D50" w:rsidRDefault="004A1D50" w:rsidP="004A1D50">
      <w:pPr>
        <w:autoSpaceDE w:val="0"/>
        <w:autoSpaceDN w:val="0"/>
        <w:jc w:val="both"/>
        <w:rPr>
          <w:sz w:val="26"/>
          <w:szCs w:val="26"/>
        </w:rPr>
      </w:pPr>
      <w:r w:rsidRPr="004A1D50">
        <w:rPr>
          <w:sz w:val="26"/>
          <w:szCs w:val="26"/>
        </w:rPr>
        <w:t xml:space="preserve">        1.1. приложение 2 к Порядку дополнить следующей информацией:</w:t>
      </w:r>
    </w:p>
    <w:p w:rsidR="004A1D50" w:rsidRPr="004A1D50" w:rsidRDefault="004A1D50" w:rsidP="004A1D50">
      <w:pPr>
        <w:autoSpaceDE w:val="0"/>
        <w:autoSpaceDN w:val="0"/>
        <w:jc w:val="both"/>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560"/>
        <w:gridCol w:w="6803"/>
      </w:tblGrid>
      <w:tr w:rsidR="004A1D50" w:rsidRPr="004A1D50" w:rsidTr="009D31BC">
        <w:trPr>
          <w:trHeight w:val="510"/>
        </w:trPr>
        <w:tc>
          <w:tcPr>
            <w:tcW w:w="1418" w:type="dxa"/>
            <w:shd w:val="clear" w:color="auto" w:fill="auto"/>
            <w:vAlign w:val="center"/>
          </w:tcPr>
          <w:p w:rsidR="004A1D50" w:rsidRPr="004A1D50" w:rsidRDefault="004A1D50" w:rsidP="004A1D50">
            <w:pPr>
              <w:jc w:val="center"/>
              <w:rPr>
                <w:color w:val="000000"/>
                <w:sz w:val="26"/>
                <w:szCs w:val="26"/>
              </w:rPr>
            </w:pPr>
            <w:r w:rsidRPr="004A1D50">
              <w:rPr>
                <w:color w:val="000000"/>
                <w:sz w:val="26"/>
                <w:szCs w:val="26"/>
              </w:rPr>
              <w:t>Пункты</w:t>
            </w:r>
          </w:p>
        </w:tc>
        <w:tc>
          <w:tcPr>
            <w:tcW w:w="1560" w:type="dxa"/>
            <w:shd w:val="clear" w:color="auto" w:fill="auto"/>
            <w:vAlign w:val="center"/>
          </w:tcPr>
          <w:p w:rsidR="004A1D50" w:rsidRPr="004A1D50" w:rsidRDefault="004A1D50" w:rsidP="004A1D50">
            <w:pPr>
              <w:jc w:val="center"/>
              <w:rPr>
                <w:color w:val="000000"/>
                <w:sz w:val="26"/>
                <w:szCs w:val="26"/>
              </w:rPr>
            </w:pPr>
            <w:r w:rsidRPr="004A1D50">
              <w:rPr>
                <w:color w:val="000000"/>
                <w:sz w:val="26"/>
                <w:szCs w:val="26"/>
              </w:rPr>
              <w:t>Код</w:t>
            </w:r>
          </w:p>
        </w:tc>
        <w:tc>
          <w:tcPr>
            <w:tcW w:w="6803" w:type="dxa"/>
            <w:shd w:val="clear" w:color="auto" w:fill="auto"/>
            <w:vAlign w:val="center"/>
          </w:tcPr>
          <w:p w:rsidR="004A1D50" w:rsidRPr="004A1D50" w:rsidRDefault="004A1D50" w:rsidP="004A1D50">
            <w:pPr>
              <w:jc w:val="center"/>
              <w:rPr>
                <w:color w:val="000000"/>
                <w:sz w:val="26"/>
                <w:szCs w:val="26"/>
              </w:rPr>
            </w:pPr>
            <w:r w:rsidRPr="004A1D50">
              <w:rPr>
                <w:color w:val="000000"/>
                <w:sz w:val="26"/>
                <w:szCs w:val="26"/>
              </w:rPr>
              <w:t>Наименование целевой статьи расходов</w:t>
            </w:r>
          </w:p>
        </w:tc>
      </w:tr>
      <w:tr w:rsidR="004A1D50" w:rsidRPr="004A1D50" w:rsidTr="009D31BC">
        <w:trPr>
          <w:trHeight w:val="510"/>
        </w:trPr>
        <w:tc>
          <w:tcPr>
            <w:tcW w:w="1418" w:type="dxa"/>
            <w:shd w:val="clear" w:color="auto" w:fill="auto"/>
            <w:vAlign w:val="center"/>
          </w:tcPr>
          <w:p w:rsidR="004A1D50" w:rsidRPr="004A1D50" w:rsidRDefault="004A1D50" w:rsidP="009625D0">
            <w:pPr>
              <w:jc w:val="both"/>
              <w:rPr>
                <w:b/>
                <w:color w:val="000000"/>
                <w:sz w:val="26"/>
                <w:szCs w:val="26"/>
              </w:rPr>
            </w:pPr>
            <w:r>
              <w:rPr>
                <w:sz w:val="26"/>
                <w:szCs w:val="26"/>
              </w:rPr>
              <w:t>99.9.99.</w:t>
            </w:r>
            <w:r w:rsidR="009D31BC">
              <w:rPr>
                <w:sz w:val="26"/>
                <w:szCs w:val="26"/>
              </w:rPr>
              <w:t>6</w:t>
            </w:r>
            <w:r w:rsidRPr="004A1D50">
              <w:rPr>
                <w:sz w:val="26"/>
                <w:szCs w:val="26"/>
              </w:rPr>
              <w:t xml:space="preserve">.    </w:t>
            </w:r>
          </w:p>
        </w:tc>
        <w:tc>
          <w:tcPr>
            <w:tcW w:w="1560" w:type="dxa"/>
            <w:shd w:val="clear" w:color="auto" w:fill="auto"/>
            <w:vAlign w:val="center"/>
          </w:tcPr>
          <w:p w:rsidR="004A1D50" w:rsidRPr="009D31BC" w:rsidRDefault="004A1D50" w:rsidP="009D31BC">
            <w:pPr>
              <w:jc w:val="both"/>
              <w:rPr>
                <w:b/>
                <w:color w:val="000000"/>
                <w:sz w:val="26"/>
                <w:szCs w:val="26"/>
              </w:rPr>
            </w:pPr>
            <w:r>
              <w:rPr>
                <w:sz w:val="26"/>
                <w:szCs w:val="26"/>
              </w:rPr>
              <w:t>99999</w:t>
            </w:r>
            <w:r w:rsidR="009D31BC">
              <w:rPr>
                <w:sz w:val="26"/>
                <w:szCs w:val="26"/>
              </w:rPr>
              <w:t>62009</w:t>
            </w:r>
          </w:p>
        </w:tc>
        <w:tc>
          <w:tcPr>
            <w:tcW w:w="6803" w:type="dxa"/>
            <w:shd w:val="clear" w:color="auto" w:fill="auto"/>
            <w:vAlign w:val="center"/>
          </w:tcPr>
          <w:p w:rsidR="004A1D50" w:rsidRPr="004A1D50" w:rsidRDefault="009D31BC" w:rsidP="009625D0">
            <w:pPr>
              <w:jc w:val="both"/>
              <w:rPr>
                <w:b/>
                <w:color w:val="000000"/>
                <w:sz w:val="26"/>
                <w:szCs w:val="26"/>
              </w:rPr>
            </w:pPr>
            <w:r w:rsidRPr="001E61D5">
              <w:rPr>
                <w:color w:val="000000"/>
              </w:rPr>
              <w:t>Расходы на предоставление в установленном порядке малоимущим гражданам по договорам социального найма жилых помещений муниципального жилищного фонда расположенного на территории поселения (оплата работ по заключению, расторжению, изменению договоров социального найма жилых помещений, их регистрации, выдачи и учета)</w:t>
            </w:r>
          </w:p>
        </w:tc>
      </w:tr>
    </w:tbl>
    <w:p w:rsidR="004A1D50" w:rsidRPr="0058028F" w:rsidRDefault="004A1D50" w:rsidP="00E77B84">
      <w:pPr>
        <w:pStyle w:val="ConsPlusNormal"/>
        <w:ind w:firstLine="539"/>
        <w:jc w:val="both"/>
        <w:rPr>
          <w:rFonts w:ascii="Times New Roman" w:hAnsi="Times New Roman" w:cs="Times New Roman"/>
          <w:sz w:val="26"/>
          <w:szCs w:val="26"/>
        </w:rPr>
      </w:pPr>
    </w:p>
    <w:p w:rsidR="00BC70D9" w:rsidRDefault="00D10AEC" w:rsidP="00E77B8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 Довести настоящее распоряжение</w:t>
      </w:r>
      <w:r w:rsidR="00BC70D9">
        <w:rPr>
          <w:rFonts w:ascii="Times New Roman" w:hAnsi="Times New Roman" w:cs="Times New Roman"/>
          <w:sz w:val="26"/>
          <w:szCs w:val="26"/>
        </w:rPr>
        <w:t xml:space="preserve"> до сведения работников администрации Малиновского сельского поселения,  главных распорядителей средств  бюджета поселения и разместить на официальном сайте администрации </w:t>
      </w:r>
      <w:r w:rsidR="00896E61">
        <w:rPr>
          <w:rFonts w:ascii="Times New Roman" w:hAnsi="Times New Roman" w:cs="Times New Roman"/>
          <w:sz w:val="26"/>
          <w:szCs w:val="26"/>
        </w:rPr>
        <w:t>Малиновского сельского поселения</w:t>
      </w:r>
      <w:r w:rsidR="00BC70D9">
        <w:rPr>
          <w:rFonts w:ascii="Times New Roman" w:hAnsi="Times New Roman" w:cs="Times New Roman"/>
          <w:sz w:val="26"/>
          <w:szCs w:val="26"/>
        </w:rPr>
        <w:t>.</w:t>
      </w:r>
    </w:p>
    <w:p w:rsidR="00BC70D9" w:rsidRDefault="00E77B84" w:rsidP="00E77B84">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BC70D9" w:rsidRPr="00E77B84">
        <w:rPr>
          <w:rFonts w:ascii="Times New Roman" w:hAnsi="Times New Roman" w:cs="Times New Roman"/>
          <w:sz w:val="26"/>
          <w:szCs w:val="26"/>
        </w:rPr>
        <w:t xml:space="preserve"> </w:t>
      </w:r>
      <w:r w:rsidR="00D10AEC" w:rsidRPr="00E77B84">
        <w:rPr>
          <w:rFonts w:ascii="Times New Roman" w:hAnsi="Times New Roman" w:cs="Times New Roman"/>
          <w:sz w:val="26"/>
          <w:szCs w:val="26"/>
        </w:rPr>
        <w:t>3</w:t>
      </w:r>
      <w:r w:rsidR="00BC70D9" w:rsidRPr="00E77B84">
        <w:rPr>
          <w:rFonts w:ascii="Times New Roman" w:hAnsi="Times New Roman" w:cs="Times New Roman"/>
          <w:sz w:val="26"/>
          <w:szCs w:val="26"/>
        </w:rPr>
        <w:t xml:space="preserve">. Настоящее распоряжение вступает в силу со дня его </w:t>
      </w:r>
      <w:r w:rsidR="00AD0BEE" w:rsidRPr="00E77B84">
        <w:rPr>
          <w:rFonts w:ascii="Times New Roman" w:hAnsi="Times New Roman" w:cs="Times New Roman"/>
          <w:sz w:val="26"/>
          <w:szCs w:val="26"/>
        </w:rPr>
        <w:t>подписания</w:t>
      </w:r>
      <w:r w:rsidR="004A1D50">
        <w:rPr>
          <w:rFonts w:ascii="Times New Roman" w:hAnsi="Times New Roman" w:cs="Times New Roman"/>
          <w:sz w:val="26"/>
          <w:szCs w:val="26"/>
        </w:rPr>
        <w:t>.</w:t>
      </w:r>
      <w:r w:rsidRPr="00E77B84">
        <w:rPr>
          <w:rFonts w:ascii="Times New Roman" w:hAnsi="Times New Roman" w:cs="Times New Roman"/>
          <w:sz w:val="26"/>
          <w:szCs w:val="26"/>
        </w:rPr>
        <w:t xml:space="preserve"> </w:t>
      </w:r>
    </w:p>
    <w:p w:rsidR="001503A8" w:rsidRPr="009D31BC" w:rsidRDefault="004A1D50" w:rsidP="009D31B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10AEC">
        <w:rPr>
          <w:rFonts w:ascii="Times New Roman" w:hAnsi="Times New Roman" w:cs="Times New Roman"/>
          <w:sz w:val="26"/>
          <w:szCs w:val="26"/>
        </w:rPr>
        <w:t>4</w:t>
      </w:r>
      <w:r w:rsidR="00BC70D9">
        <w:rPr>
          <w:rFonts w:ascii="Times New Roman" w:hAnsi="Times New Roman" w:cs="Times New Roman"/>
          <w:sz w:val="26"/>
          <w:szCs w:val="26"/>
        </w:rPr>
        <w:t xml:space="preserve">. </w:t>
      </w:r>
      <w:proofErr w:type="gramStart"/>
      <w:r w:rsidR="00BC70D9">
        <w:rPr>
          <w:rFonts w:ascii="Times New Roman" w:hAnsi="Times New Roman" w:cs="Times New Roman"/>
          <w:sz w:val="26"/>
          <w:szCs w:val="26"/>
        </w:rPr>
        <w:t>Контроль  за</w:t>
      </w:r>
      <w:proofErr w:type="gramEnd"/>
      <w:r w:rsidR="00BC70D9">
        <w:rPr>
          <w:rFonts w:ascii="Times New Roman" w:hAnsi="Times New Roman" w:cs="Times New Roman"/>
          <w:sz w:val="26"/>
          <w:szCs w:val="26"/>
        </w:rPr>
        <w:t xml:space="preserve"> исполнением настоящего распоряжения возложить на главного специалиста администрации Малиновского сельского поселения И.В. </w:t>
      </w:r>
      <w:proofErr w:type="spellStart"/>
      <w:r w:rsidR="00BC70D9">
        <w:rPr>
          <w:rFonts w:ascii="Times New Roman" w:hAnsi="Times New Roman" w:cs="Times New Roman"/>
          <w:sz w:val="26"/>
          <w:szCs w:val="26"/>
        </w:rPr>
        <w:t>Бурдейную</w:t>
      </w:r>
      <w:proofErr w:type="spellEnd"/>
      <w:r w:rsidR="00BC70D9">
        <w:rPr>
          <w:rFonts w:ascii="Times New Roman" w:hAnsi="Times New Roman" w:cs="Times New Roman"/>
          <w:sz w:val="26"/>
          <w:szCs w:val="26"/>
        </w:rPr>
        <w:t>.</w:t>
      </w:r>
    </w:p>
    <w:p w:rsidR="00AD0BEE" w:rsidRDefault="00AD0BEE" w:rsidP="00BC70D9">
      <w:pPr>
        <w:pStyle w:val="ConsPlusNormal"/>
        <w:jc w:val="both"/>
        <w:rPr>
          <w:rFonts w:ascii="Times New Roman" w:hAnsi="Times New Roman" w:cs="CG Times"/>
          <w:sz w:val="26"/>
          <w:szCs w:val="26"/>
        </w:rPr>
      </w:pPr>
    </w:p>
    <w:p w:rsidR="00BC70D9" w:rsidRDefault="00BC70D9" w:rsidP="00BC70D9">
      <w:pPr>
        <w:pStyle w:val="ConsPlusNormal"/>
        <w:jc w:val="both"/>
        <w:rPr>
          <w:rFonts w:ascii="Times New Roman" w:hAnsi="Times New Roman" w:cs="CG Times"/>
          <w:sz w:val="26"/>
          <w:szCs w:val="26"/>
        </w:rPr>
      </w:pPr>
      <w:r>
        <w:rPr>
          <w:rFonts w:ascii="Times New Roman" w:hAnsi="Times New Roman" w:cs="CG Times"/>
          <w:sz w:val="26"/>
          <w:szCs w:val="26"/>
        </w:rPr>
        <w:t>Глава администрации</w:t>
      </w:r>
    </w:p>
    <w:p w:rsidR="00D10AEC" w:rsidRDefault="00BC70D9" w:rsidP="00BC70D9">
      <w:pPr>
        <w:pStyle w:val="ConsPlusNormal"/>
        <w:jc w:val="both"/>
        <w:rPr>
          <w:rFonts w:ascii="Times New Roman" w:hAnsi="Times New Roman" w:cs="CG Times"/>
          <w:sz w:val="26"/>
          <w:szCs w:val="26"/>
        </w:rPr>
      </w:pPr>
      <w:r>
        <w:rPr>
          <w:rFonts w:ascii="Times New Roman" w:hAnsi="Times New Roman" w:cs="CG Times"/>
          <w:sz w:val="26"/>
          <w:szCs w:val="26"/>
        </w:rPr>
        <w:t xml:space="preserve">Малиновского сельского поселения                         </w:t>
      </w:r>
      <w:r w:rsidR="00D10AEC">
        <w:rPr>
          <w:rFonts w:ascii="Times New Roman" w:hAnsi="Times New Roman" w:cs="CG Times"/>
          <w:sz w:val="26"/>
          <w:szCs w:val="26"/>
        </w:rPr>
        <w:t xml:space="preserve">                            </w:t>
      </w:r>
      <w:r>
        <w:rPr>
          <w:rFonts w:ascii="Times New Roman" w:hAnsi="Times New Roman" w:cs="CG Times"/>
          <w:sz w:val="26"/>
          <w:szCs w:val="26"/>
        </w:rPr>
        <w:t xml:space="preserve">  </w:t>
      </w:r>
      <w:r w:rsidR="00D10AEC">
        <w:rPr>
          <w:rFonts w:ascii="Times New Roman" w:hAnsi="Times New Roman" w:cs="CG Times"/>
          <w:sz w:val="26"/>
          <w:szCs w:val="26"/>
        </w:rPr>
        <w:t>О.Н. Шкаева</w:t>
      </w:r>
    </w:p>
    <w:p w:rsidR="00E52AEA" w:rsidRPr="0058028F" w:rsidRDefault="00E52AEA" w:rsidP="00BC70D9">
      <w:pPr>
        <w:pStyle w:val="ConsPlusNormal"/>
        <w:jc w:val="both"/>
        <w:rPr>
          <w:rFonts w:ascii="Times New Roman" w:hAnsi="Times New Roman" w:cs="CG Times"/>
          <w:sz w:val="26"/>
          <w:szCs w:val="26"/>
        </w:rPr>
      </w:pPr>
    </w:p>
    <w:sectPr w:rsidR="00E52AEA" w:rsidRPr="0058028F" w:rsidSect="004A1D50">
      <w:pgSz w:w="11906" w:h="16838"/>
      <w:pgMar w:top="851"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A6D"/>
    <w:multiLevelType w:val="multilevel"/>
    <w:tmpl w:val="4CE6983C"/>
    <w:lvl w:ilvl="0">
      <w:start w:val="1"/>
      <w:numFmt w:val="decimal"/>
      <w:lvlText w:val="%1."/>
      <w:lvlJc w:val="left"/>
      <w:pPr>
        <w:ind w:left="495" w:hanging="49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BC70D9"/>
    <w:rsid w:val="000224C4"/>
    <w:rsid w:val="00056EEA"/>
    <w:rsid w:val="00091C0D"/>
    <w:rsid w:val="00115B4D"/>
    <w:rsid w:val="00116F34"/>
    <w:rsid w:val="001503A8"/>
    <w:rsid w:val="001A3A5B"/>
    <w:rsid w:val="00261373"/>
    <w:rsid w:val="002F5E96"/>
    <w:rsid w:val="003C704D"/>
    <w:rsid w:val="00403EE7"/>
    <w:rsid w:val="0041491A"/>
    <w:rsid w:val="004A1D50"/>
    <w:rsid w:val="004A6FE1"/>
    <w:rsid w:val="004C040F"/>
    <w:rsid w:val="005275AE"/>
    <w:rsid w:val="00532C24"/>
    <w:rsid w:val="00537F6A"/>
    <w:rsid w:val="0058028F"/>
    <w:rsid w:val="006351EE"/>
    <w:rsid w:val="00635F00"/>
    <w:rsid w:val="006368F1"/>
    <w:rsid w:val="006C64F5"/>
    <w:rsid w:val="007022D7"/>
    <w:rsid w:val="00896E61"/>
    <w:rsid w:val="008A2EBB"/>
    <w:rsid w:val="008F7A2F"/>
    <w:rsid w:val="00905D77"/>
    <w:rsid w:val="0091528F"/>
    <w:rsid w:val="00965CBE"/>
    <w:rsid w:val="009C4D09"/>
    <w:rsid w:val="009D31BC"/>
    <w:rsid w:val="00A70585"/>
    <w:rsid w:val="00A804B9"/>
    <w:rsid w:val="00AC4A82"/>
    <w:rsid w:val="00AD0BEE"/>
    <w:rsid w:val="00AD68F6"/>
    <w:rsid w:val="00B31F1F"/>
    <w:rsid w:val="00B73D73"/>
    <w:rsid w:val="00BA63C3"/>
    <w:rsid w:val="00BC70D9"/>
    <w:rsid w:val="00BD5A5D"/>
    <w:rsid w:val="00C32FB6"/>
    <w:rsid w:val="00C45C50"/>
    <w:rsid w:val="00C47E82"/>
    <w:rsid w:val="00C5579F"/>
    <w:rsid w:val="00D10AEC"/>
    <w:rsid w:val="00D503F9"/>
    <w:rsid w:val="00DE2E9E"/>
    <w:rsid w:val="00E52AEA"/>
    <w:rsid w:val="00E74A6E"/>
    <w:rsid w:val="00E77B84"/>
    <w:rsid w:val="00EB1524"/>
    <w:rsid w:val="00F94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C70D9"/>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896E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C70D9"/>
    <w:rPr>
      <w:rFonts w:ascii="Arial" w:eastAsia="Times New Roman" w:hAnsi="Arial" w:cs="Arial"/>
      <w:b/>
      <w:bCs/>
      <w:i/>
      <w:iCs/>
      <w:sz w:val="28"/>
      <w:szCs w:val="28"/>
      <w:lang w:eastAsia="ru-RU"/>
    </w:rPr>
  </w:style>
  <w:style w:type="paragraph" w:styleId="a3">
    <w:name w:val="Body Text"/>
    <w:basedOn w:val="a"/>
    <w:link w:val="a4"/>
    <w:unhideWhenUsed/>
    <w:rsid w:val="00BC70D9"/>
    <w:pPr>
      <w:snapToGrid w:val="0"/>
      <w:jc w:val="center"/>
    </w:pPr>
    <w:rPr>
      <w:sz w:val="26"/>
      <w:szCs w:val="20"/>
    </w:rPr>
  </w:style>
  <w:style w:type="character" w:customStyle="1" w:styleId="a4">
    <w:name w:val="Основной текст Знак"/>
    <w:basedOn w:val="a0"/>
    <w:link w:val="a3"/>
    <w:rsid w:val="00BC70D9"/>
    <w:rPr>
      <w:rFonts w:ascii="Times New Roman" w:eastAsia="Times New Roman" w:hAnsi="Times New Roman" w:cs="Times New Roman"/>
      <w:sz w:val="26"/>
      <w:szCs w:val="20"/>
      <w:lang w:eastAsia="ru-RU"/>
    </w:rPr>
  </w:style>
  <w:style w:type="paragraph" w:customStyle="1" w:styleId="ConsPlusNormal">
    <w:name w:val="ConsPlusNormal"/>
    <w:rsid w:val="00BC70D9"/>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BC70D9"/>
    <w:rPr>
      <w:color w:val="0000FF"/>
      <w:u w:val="single"/>
    </w:rPr>
  </w:style>
  <w:style w:type="table" w:styleId="a6">
    <w:name w:val="Table Grid"/>
    <w:basedOn w:val="a1"/>
    <w:uiPriority w:val="59"/>
    <w:rsid w:val="0009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56EEA"/>
    <w:rPr>
      <w:rFonts w:ascii="Tahoma" w:hAnsi="Tahoma" w:cs="Tahoma"/>
      <w:sz w:val="16"/>
      <w:szCs w:val="16"/>
    </w:rPr>
  </w:style>
  <w:style w:type="character" w:customStyle="1" w:styleId="a8">
    <w:name w:val="Текст выноски Знак"/>
    <w:basedOn w:val="a0"/>
    <w:link w:val="a7"/>
    <w:uiPriority w:val="99"/>
    <w:semiHidden/>
    <w:rsid w:val="00056EEA"/>
    <w:rPr>
      <w:rFonts w:ascii="Tahoma" w:eastAsia="Times New Roman" w:hAnsi="Tahoma" w:cs="Tahoma"/>
      <w:sz w:val="16"/>
      <w:szCs w:val="16"/>
      <w:lang w:eastAsia="ru-RU"/>
    </w:rPr>
  </w:style>
  <w:style w:type="character" w:customStyle="1" w:styleId="30">
    <w:name w:val="Заголовок 3 Знак"/>
    <w:basedOn w:val="a0"/>
    <w:link w:val="3"/>
    <w:uiPriority w:val="9"/>
    <w:rsid w:val="00896E61"/>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C70D9"/>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896E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C70D9"/>
    <w:rPr>
      <w:rFonts w:ascii="Arial" w:eastAsia="Times New Roman" w:hAnsi="Arial" w:cs="Arial"/>
      <w:b/>
      <w:bCs/>
      <w:i/>
      <w:iCs/>
      <w:sz w:val="28"/>
      <w:szCs w:val="28"/>
      <w:lang w:eastAsia="ru-RU"/>
    </w:rPr>
  </w:style>
  <w:style w:type="paragraph" w:styleId="a3">
    <w:name w:val="Body Text"/>
    <w:basedOn w:val="a"/>
    <w:link w:val="a4"/>
    <w:unhideWhenUsed/>
    <w:rsid w:val="00BC70D9"/>
    <w:pPr>
      <w:snapToGrid w:val="0"/>
      <w:jc w:val="center"/>
    </w:pPr>
    <w:rPr>
      <w:sz w:val="26"/>
      <w:szCs w:val="20"/>
    </w:rPr>
  </w:style>
  <w:style w:type="character" w:customStyle="1" w:styleId="a4">
    <w:name w:val="Основной текст Знак"/>
    <w:basedOn w:val="a0"/>
    <w:link w:val="a3"/>
    <w:rsid w:val="00BC70D9"/>
    <w:rPr>
      <w:rFonts w:ascii="Times New Roman" w:eastAsia="Times New Roman" w:hAnsi="Times New Roman" w:cs="Times New Roman"/>
      <w:sz w:val="26"/>
      <w:szCs w:val="20"/>
      <w:lang w:eastAsia="ru-RU"/>
    </w:rPr>
  </w:style>
  <w:style w:type="paragraph" w:customStyle="1" w:styleId="ConsPlusNormal">
    <w:name w:val="ConsPlusNormal"/>
    <w:rsid w:val="00BC70D9"/>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BC70D9"/>
    <w:rPr>
      <w:color w:val="0000FF"/>
      <w:u w:val="single"/>
    </w:rPr>
  </w:style>
  <w:style w:type="table" w:styleId="a6">
    <w:name w:val="Table Grid"/>
    <w:basedOn w:val="a1"/>
    <w:uiPriority w:val="59"/>
    <w:rsid w:val="0009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56EEA"/>
    <w:rPr>
      <w:rFonts w:ascii="Tahoma" w:hAnsi="Tahoma" w:cs="Tahoma"/>
      <w:sz w:val="16"/>
      <w:szCs w:val="16"/>
    </w:rPr>
  </w:style>
  <w:style w:type="character" w:customStyle="1" w:styleId="a8">
    <w:name w:val="Текст выноски Знак"/>
    <w:basedOn w:val="a0"/>
    <w:link w:val="a7"/>
    <w:uiPriority w:val="99"/>
    <w:semiHidden/>
    <w:rsid w:val="00056EEA"/>
    <w:rPr>
      <w:rFonts w:ascii="Tahoma" w:eastAsia="Times New Roman" w:hAnsi="Tahoma" w:cs="Tahoma"/>
      <w:sz w:val="16"/>
      <w:szCs w:val="16"/>
      <w:lang w:eastAsia="ru-RU"/>
    </w:rPr>
  </w:style>
  <w:style w:type="character" w:customStyle="1" w:styleId="30">
    <w:name w:val="Заголовок 3 Знак"/>
    <w:basedOn w:val="a0"/>
    <w:link w:val="3"/>
    <w:uiPriority w:val="9"/>
    <w:rsid w:val="00896E6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342710385">
      <w:bodyDiv w:val="1"/>
      <w:marLeft w:val="0"/>
      <w:marRight w:val="0"/>
      <w:marTop w:val="0"/>
      <w:marBottom w:val="0"/>
      <w:divBdr>
        <w:top w:val="none" w:sz="0" w:space="0" w:color="auto"/>
        <w:left w:val="none" w:sz="0" w:space="0" w:color="auto"/>
        <w:bottom w:val="none" w:sz="0" w:space="0" w:color="auto"/>
        <w:right w:val="none" w:sz="0" w:space="0" w:color="auto"/>
      </w:divBdr>
    </w:div>
    <w:div w:id="919098368">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14404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421AA-E565-481F-B43F-785611C2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2022-09-05T00:58:00Z</cp:lastPrinted>
  <dcterms:created xsi:type="dcterms:W3CDTF">2017-11-15T04:37:00Z</dcterms:created>
  <dcterms:modified xsi:type="dcterms:W3CDTF">2022-09-05T00:59:00Z</dcterms:modified>
</cp:coreProperties>
</file>