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E" w:rsidRDefault="006A359E" w:rsidP="006A359E">
      <w:pPr>
        <w:widowControl w:val="0"/>
        <w:ind w:right="279"/>
        <w:jc w:val="center"/>
        <w:rPr>
          <w:sz w:val="40"/>
        </w:rPr>
      </w:pPr>
      <w:r w:rsidRPr="008369E4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.75pt" o:ole="">
            <v:imagedata r:id="rId5" o:title=""/>
          </v:shape>
          <o:OLEObject Type="Embed" ProgID="Imaging.Document" ShapeID="_x0000_i1025" DrawAspect="Icon" ObjectID="_1723888963" r:id="rId6"/>
        </w:object>
      </w:r>
    </w:p>
    <w:p w:rsidR="006A359E" w:rsidRDefault="006A359E" w:rsidP="006A359E">
      <w:pPr>
        <w:widowControl w:val="0"/>
        <w:jc w:val="center"/>
        <w:rPr>
          <w:sz w:val="28"/>
        </w:rPr>
      </w:pPr>
    </w:p>
    <w:p w:rsidR="006A359E" w:rsidRDefault="006A359E" w:rsidP="006A359E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</w:t>
      </w:r>
    </w:p>
    <w:p w:rsidR="006A359E" w:rsidRPr="00290E89" w:rsidRDefault="006A359E" w:rsidP="006A359E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МАЛИНОВСКОГО</w:t>
      </w:r>
      <w:r w:rsidRPr="00290E89">
        <w:rPr>
          <w:rFonts w:ascii="Times New Roman" w:hAnsi="Times New Roman"/>
          <w:b/>
          <w:szCs w:val="26"/>
        </w:rPr>
        <w:t xml:space="preserve"> СЕЛЬСКОГО ПОСЕЛЕНИЯ</w:t>
      </w:r>
    </w:p>
    <w:p w:rsidR="006A359E" w:rsidRPr="00290E89" w:rsidRDefault="006A359E" w:rsidP="006A359E">
      <w:pPr>
        <w:jc w:val="center"/>
        <w:rPr>
          <w:b/>
          <w:sz w:val="26"/>
          <w:szCs w:val="26"/>
        </w:rPr>
      </w:pPr>
      <w:r w:rsidRPr="00290E89">
        <w:rPr>
          <w:b/>
          <w:sz w:val="26"/>
          <w:szCs w:val="26"/>
        </w:rPr>
        <w:t>ДАЛЬНЕРЕЧЕНСКОГО МУНИЦИПАЛЬНОГО РАЙОНА</w:t>
      </w:r>
    </w:p>
    <w:p w:rsidR="006A359E" w:rsidRPr="003A09D1" w:rsidRDefault="006A359E" w:rsidP="006A359E">
      <w:pPr>
        <w:jc w:val="center"/>
        <w:rPr>
          <w:b/>
          <w:sz w:val="26"/>
          <w:szCs w:val="26"/>
        </w:rPr>
      </w:pPr>
      <w:r w:rsidRPr="00290E89">
        <w:rPr>
          <w:b/>
          <w:sz w:val="26"/>
          <w:szCs w:val="26"/>
        </w:rPr>
        <w:t>ПРИМОРСКОГО</w:t>
      </w:r>
      <w:r w:rsidRPr="003A09D1">
        <w:rPr>
          <w:b/>
          <w:sz w:val="26"/>
          <w:szCs w:val="26"/>
        </w:rPr>
        <w:t xml:space="preserve"> КРАЯ</w:t>
      </w:r>
    </w:p>
    <w:p w:rsidR="006A359E" w:rsidRPr="003A09D1" w:rsidRDefault="006A359E" w:rsidP="006A359E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6A359E" w:rsidRPr="00290E89" w:rsidRDefault="006A359E" w:rsidP="006A359E">
      <w:pPr>
        <w:pStyle w:val="1"/>
        <w:keepNext w:val="0"/>
        <w:widowControl w:val="0"/>
        <w:rPr>
          <w:rFonts w:ascii="Times New Roman" w:hAnsi="Times New Roman"/>
          <w:b/>
          <w:szCs w:val="26"/>
        </w:rPr>
      </w:pPr>
      <w:r w:rsidRPr="00290E89">
        <w:rPr>
          <w:rFonts w:ascii="Times New Roman" w:hAnsi="Times New Roman"/>
          <w:b/>
          <w:szCs w:val="26"/>
        </w:rPr>
        <w:t xml:space="preserve">                                                     ПОСТАНОВЛЕНИЕ</w:t>
      </w:r>
    </w:p>
    <w:p w:rsidR="006A359E" w:rsidRDefault="006A359E" w:rsidP="006A359E">
      <w:pPr>
        <w:widowControl w:val="0"/>
        <w:tabs>
          <w:tab w:val="center" w:pos="4960"/>
          <w:tab w:val="left" w:pos="7360"/>
        </w:tabs>
        <w:rPr>
          <w:b/>
        </w:rPr>
      </w:pPr>
    </w:p>
    <w:p w:rsidR="006A359E" w:rsidRPr="00F25CAB" w:rsidRDefault="006A359E" w:rsidP="006A359E">
      <w:pPr>
        <w:widowControl w:val="0"/>
        <w:tabs>
          <w:tab w:val="center" w:pos="4960"/>
          <w:tab w:val="left" w:pos="7360"/>
        </w:tabs>
        <w:rPr>
          <w:b/>
          <w:sz w:val="20"/>
          <w:u w:val="single"/>
        </w:rPr>
      </w:pPr>
      <w:r>
        <w:rPr>
          <w:b/>
          <w:sz w:val="20"/>
        </w:rPr>
        <w:t xml:space="preserve">     </w:t>
      </w:r>
      <w:r w:rsidR="000542ED" w:rsidRPr="000542ED">
        <w:t>29 июля</w:t>
      </w:r>
      <w:r w:rsidR="00AC2DB7" w:rsidRPr="000542ED">
        <w:t xml:space="preserve">  202</w:t>
      </w:r>
      <w:r w:rsidR="000542ED" w:rsidRPr="000542ED">
        <w:t>2</w:t>
      </w:r>
      <w:r w:rsidRPr="006A359E">
        <w:t xml:space="preserve"> года                                с. </w:t>
      </w:r>
      <w:proofErr w:type="spellStart"/>
      <w:r w:rsidRPr="006A359E">
        <w:t>Малиново</w:t>
      </w:r>
      <w:proofErr w:type="spellEnd"/>
      <w:r w:rsidRPr="006A359E">
        <w:t xml:space="preserve">              </w:t>
      </w:r>
      <w:r w:rsidR="000542ED">
        <w:t xml:space="preserve">                            № 25</w:t>
      </w:r>
      <w:r w:rsidRPr="006A359E">
        <w:t>-па/</w:t>
      </w:r>
      <w:r w:rsidRPr="006A359E">
        <w:rPr>
          <w:sz w:val="20"/>
        </w:rPr>
        <w:t>1</w:t>
      </w:r>
    </w:p>
    <w:p w:rsidR="006A359E" w:rsidRPr="00F60340" w:rsidRDefault="006A359E" w:rsidP="006A359E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6A359E" w:rsidRDefault="006A359E" w:rsidP="006A359E">
      <w:pPr>
        <w:jc w:val="center"/>
        <w:rPr>
          <w:b/>
          <w:sz w:val="32"/>
          <w:szCs w:val="32"/>
        </w:rPr>
      </w:pPr>
    </w:p>
    <w:p w:rsidR="006A359E" w:rsidRPr="000257C0" w:rsidRDefault="006A359E" w:rsidP="006A359E">
      <w:pPr>
        <w:jc w:val="center"/>
        <w:rPr>
          <w:b/>
          <w:sz w:val="28"/>
          <w:szCs w:val="28"/>
        </w:rPr>
      </w:pPr>
      <w:r w:rsidRPr="000257C0">
        <w:rPr>
          <w:b/>
          <w:sz w:val="28"/>
          <w:szCs w:val="28"/>
        </w:rPr>
        <w:t>Об утверждении  прогноза социально-экономического развития</w:t>
      </w:r>
    </w:p>
    <w:p w:rsidR="006A359E" w:rsidRDefault="006A359E" w:rsidP="006A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</w:t>
      </w:r>
      <w:r w:rsidRPr="000257C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на 202</w:t>
      </w:r>
      <w:r w:rsidR="00484F1D">
        <w:rPr>
          <w:b/>
          <w:sz w:val="28"/>
          <w:szCs w:val="28"/>
        </w:rPr>
        <w:t>3</w:t>
      </w:r>
      <w:r w:rsidRPr="000257C0">
        <w:rPr>
          <w:b/>
          <w:sz w:val="28"/>
          <w:szCs w:val="28"/>
        </w:rPr>
        <w:t xml:space="preserve"> год</w:t>
      </w:r>
    </w:p>
    <w:p w:rsidR="006A359E" w:rsidRPr="006D08EC" w:rsidRDefault="006A359E" w:rsidP="006A359E">
      <w:pPr>
        <w:jc w:val="center"/>
        <w:rPr>
          <w:b/>
          <w:sz w:val="28"/>
          <w:szCs w:val="28"/>
        </w:rPr>
      </w:pPr>
      <w:r w:rsidRPr="000257C0">
        <w:rPr>
          <w:b/>
          <w:sz w:val="28"/>
          <w:szCs w:val="28"/>
        </w:rPr>
        <w:t>и на период</w:t>
      </w:r>
      <w:r>
        <w:rPr>
          <w:b/>
          <w:sz w:val="28"/>
          <w:szCs w:val="28"/>
        </w:rPr>
        <w:t xml:space="preserve"> 202</w:t>
      </w:r>
      <w:r w:rsidR="00484F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484F1D">
        <w:rPr>
          <w:b/>
          <w:sz w:val="28"/>
          <w:szCs w:val="28"/>
        </w:rPr>
        <w:t>5</w:t>
      </w:r>
      <w:r w:rsidRPr="000257C0">
        <w:rPr>
          <w:b/>
          <w:sz w:val="28"/>
          <w:szCs w:val="28"/>
        </w:rPr>
        <w:t xml:space="preserve"> годов</w:t>
      </w:r>
    </w:p>
    <w:p w:rsidR="006A359E" w:rsidRDefault="006A359E" w:rsidP="006A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59E" w:rsidRDefault="006A359E" w:rsidP="006A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58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Уставом Малиновского сельского поселения,</w:t>
      </w:r>
    </w:p>
    <w:p w:rsidR="006A359E" w:rsidRDefault="006A359E" w:rsidP="006A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59E" w:rsidRPr="008C4C58" w:rsidRDefault="006A359E" w:rsidP="006A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Малиновского  сельского поселения </w:t>
      </w:r>
    </w:p>
    <w:p w:rsidR="006A359E" w:rsidRDefault="006A359E" w:rsidP="006A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59E" w:rsidRDefault="006A359E" w:rsidP="006A359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C4C58">
        <w:rPr>
          <w:sz w:val="28"/>
          <w:szCs w:val="28"/>
        </w:rPr>
        <w:t>:</w:t>
      </w:r>
    </w:p>
    <w:p w:rsidR="006A359E" w:rsidRPr="008C4C58" w:rsidRDefault="006A359E" w:rsidP="006A35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A359E" w:rsidRPr="008C4C58" w:rsidRDefault="006A359E" w:rsidP="006A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C58">
        <w:rPr>
          <w:sz w:val="28"/>
          <w:szCs w:val="28"/>
        </w:rPr>
        <w:t xml:space="preserve">1. Утвердить прогноз социально-экономического развития </w:t>
      </w:r>
      <w:r>
        <w:rPr>
          <w:sz w:val="28"/>
          <w:szCs w:val="28"/>
        </w:rPr>
        <w:t xml:space="preserve">Малиновского </w:t>
      </w:r>
      <w:r w:rsidRPr="008C4C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</w:t>
      </w:r>
      <w:r w:rsidR="00484F1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период 202</w:t>
      </w:r>
      <w:r w:rsidR="00484F1D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84F1D">
        <w:rPr>
          <w:sz w:val="28"/>
          <w:szCs w:val="28"/>
        </w:rPr>
        <w:t>5</w:t>
      </w:r>
      <w:r w:rsidRPr="008C4C58">
        <w:rPr>
          <w:sz w:val="28"/>
          <w:szCs w:val="28"/>
        </w:rPr>
        <w:t xml:space="preserve"> годов, согласно приложению 1.</w:t>
      </w:r>
    </w:p>
    <w:p w:rsidR="006A359E" w:rsidRPr="008C4C58" w:rsidRDefault="006A359E" w:rsidP="006A359E">
      <w:pPr>
        <w:pStyle w:val="a3"/>
        <w:ind w:firstLine="0"/>
        <w:rPr>
          <w:szCs w:val="28"/>
        </w:rPr>
      </w:pPr>
      <w:r>
        <w:rPr>
          <w:szCs w:val="28"/>
        </w:rPr>
        <w:t xml:space="preserve">        </w:t>
      </w:r>
      <w:r w:rsidRPr="008C4C58">
        <w:rPr>
          <w:szCs w:val="28"/>
        </w:rPr>
        <w:t xml:space="preserve">2. Утвердить показатели прогноза социально-экономического развития </w:t>
      </w:r>
      <w:r>
        <w:rPr>
          <w:szCs w:val="28"/>
        </w:rPr>
        <w:t>Малиновского</w:t>
      </w:r>
      <w:r w:rsidRPr="008C4C58">
        <w:rPr>
          <w:szCs w:val="28"/>
        </w:rPr>
        <w:t xml:space="preserve"> сельского поселения</w:t>
      </w:r>
      <w:r>
        <w:rPr>
          <w:szCs w:val="28"/>
        </w:rPr>
        <w:t xml:space="preserve"> на 202</w:t>
      </w:r>
      <w:r w:rsidR="00484F1D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484F1D">
        <w:rPr>
          <w:szCs w:val="28"/>
        </w:rPr>
        <w:t>4</w:t>
      </w:r>
      <w:r>
        <w:rPr>
          <w:szCs w:val="28"/>
        </w:rPr>
        <w:t xml:space="preserve"> и 202</w:t>
      </w:r>
      <w:r w:rsidR="00484F1D">
        <w:rPr>
          <w:szCs w:val="28"/>
        </w:rPr>
        <w:t>5</w:t>
      </w:r>
      <w:r w:rsidRPr="008C4C58">
        <w:rPr>
          <w:szCs w:val="28"/>
        </w:rPr>
        <w:t xml:space="preserve"> годов, согласно приложению  2. </w:t>
      </w:r>
    </w:p>
    <w:p w:rsidR="006A359E" w:rsidRDefault="006A359E" w:rsidP="006A3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6A359E" w:rsidRDefault="006A359E" w:rsidP="006A3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359E" w:rsidRPr="008C4C58" w:rsidRDefault="006A359E" w:rsidP="006A359E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6A359E" w:rsidRPr="008C4C58" w:rsidRDefault="006A359E" w:rsidP="006A359E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6A359E" w:rsidRDefault="006A359E" w:rsidP="006A359E">
      <w:pPr>
        <w:tabs>
          <w:tab w:val="left" w:pos="0"/>
        </w:tabs>
        <w:jc w:val="both"/>
        <w:rPr>
          <w:sz w:val="28"/>
          <w:szCs w:val="28"/>
        </w:rPr>
      </w:pPr>
    </w:p>
    <w:p w:rsidR="006A359E" w:rsidRDefault="006A359E" w:rsidP="006A359E">
      <w:pPr>
        <w:tabs>
          <w:tab w:val="left" w:pos="0"/>
        </w:tabs>
        <w:jc w:val="both"/>
        <w:rPr>
          <w:sz w:val="28"/>
          <w:szCs w:val="28"/>
        </w:rPr>
      </w:pPr>
    </w:p>
    <w:p w:rsidR="006A359E" w:rsidRDefault="006A359E" w:rsidP="006A35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Малиновского</w:t>
      </w:r>
    </w:p>
    <w:p w:rsidR="006A359E" w:rsidRPr="008C4C58" w:rsidRDefault="006A359E" w:rsidP="006A35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О.Н. Шкаева</w:t>
      </w:r>
    </w:p>
    <w:p w:rsidR="006A359E" w:rsidRPr="008C4C58" w:rsidRDefault="006A359E" w:rsidP="006A359E">
      <w:pPr>
        <w:jc w:val="both"/>
        <w:rPr>
          <w:sz w:val="28"/>
          <w:szCs w:val="28"/>
        </w:rPr>
      </w:pPr>
    </w:p>
    <w:p w:rsidR="006A359E" w:rsidRPr="008C4C58" w:rsidRDefault="006A359E" w:rsidP="006A359E">
      <w:pPr>
        <w:jc w:val="both"/>
        <w:rPr>
          <w:sz w:val="28"/>
          <w:szCs w:val="28"/>
        </w:rPr>
      </w:pPr>
    </w:p>
    <w:p w:rsidR="006A359E" w:rsidRPr="008C4C58" w:rsidRDefault="006A359E" w:rsidP="006A359E">
      <w:pPr>
        <w:jc w:val="both"/>
        <w:rPr>
          <w:sz w:val="28"/>
          <w:szCs w:val="28"/>
        </w:rPr>
      </w:pPr>
    </w:p>
    <w:p w:rsidR="006A359E" w:rsidRPr="008C4C58" w:rsidRDefault="006A359E" w:rsidP="006A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59E" w:rsidRPr="008C4C58" w:rsidRDefault="006A359E" w:rsidP="006A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59E" w:rsidRDefault="006A359E" w:rsidP="006A359E">
      <w:pPr>
        <w:rPr>
          <w:sz w:val="28"/>
          <w:szCs w:val="28"/>
        </w:rPr>
      </w:pPr>
    </w:p>
    <w:p w:rsidR="00C13910" w:rsidRDefault="00C13910" w:rsidP="006A359E">
      <w:pPr>
        <w:rPr>
          <w:sz w:val="28"/>
          <w:szCs w:val="28"/>
        </w:rPr>
      </w:pPr>
    </w:p>
    <w:p w:rsidR="006A359E" w:rsidRPr="006A359E" w:rsidRDefault="006A359E" w:rsidP="006A359E">
      <w:pPr>
        <w:rPr>
          <w:sz w:val="28"/>
          <w:szCs w:val="28"/>
        </w:rPr>
      </w:pPr>
    </w:p>
    <w:p w:rsidR="006A359E" w:rsidRDefault="006A359E" w:rsidP="006A359E">
      <w:pPr>
        <w:jc w:val="right"/>
      </w:pPr>
    </w:p>
    <w:p w:rsidR="006A359E" w:rsidRPr="00C41CB1" w:rsidRDefault="006A359E" w:rsidP="006A359E">
      <w:pPr>
        <w:jc w:val="right"/>
      </w:pPr>
      <w:r w:rsidRPr="00C41CB1">
        <w:lastRenderedPageBreak/>
        <w:t>Приложение 1</w:t>
      </w:r>
    </w:p>
    <w:p w:rsidR="006A359E" w:rsidRPr="00C41CB1" w:rsidRDefault="006A359E" w:rsidP="006A359E">
      <w:pPr>
        <w:jc w:val="right"/>
      </w:pPr>
      <w:r w:rsidRPr="00C41CB1">
        <w:t xml:space="preserve">                                                                                             к постановлению администрации </w:t>
      </w:r>
    </w:p>
    <w:p w:rsidR="006A359E" w:rsidRPr="00C41CB1" w:rsidRDefault="006A359E" w:rsidP="006A359E">
      <w:pPr>
        <w:jc w:val="right"/>
      </w:pPr>
      <w:r>
        <w:t xml:space="preserve">Малиновского </w:t>
      </w:r>
      <w:r w:rsidRPr="00C41CB1">
        <w:t xml:space="preserve">сельского поселения </w:t>
      </w:r>
    </w:p>
    <w:p w:rsidR="006A359E" w:rsidRPr="000542ED" w:rsidRDefault="006A359E" w:rsidP="006A359E">
      <w:pPr>
        <w:jc w:val="right"/>
      </w:pPr>
      <w:r w:rsidRPr="00C41CB1">
        <w:t xml:space="preserve">                                                                   </w:t>
      </w:r>
      <w:r>
        <w:t xml:space="preserve">     </w:t>
      </w:r>
      <w:r w:rsidR="00AC2DB7">
        <w:t xml:space="preserve">                          </w:t>
      </w:r>
      <w:r w:rsidR="000542ED" w:rsidRPr="000542ED">
        <w:t>от  29 июля 2022 г. №  25</w:t>
      </w:r>
      <w:r w:rsidRPr="000542ED">
        <w:t>-па/1</w:t>
      </w:r>
    </w:p>
    <w:p w:rsidR="006A359E" w:rsidRDefault="006A359E" w:rsidP="006A359E">
      <w:pPr>
        <w:jc w:val="right"/>
      </w:pPr>
    </w:p>
    <w:p w:rsidR="006A359E" w:rsidRDefault="006A359E" w:rsidP="006A359E">
      <w:pPr>
        <w:jc w:val="right"/>
      </w:pPr>
    </w:p>
    <w:p w:rsidR="006A359E" w:rsidRPr="008C4C58" w:rsidRDefault="006A359E" w:rsidP="006A359E">
      <w:pPr>
        <w:jc w:val="center"/>
        <w:rPr>
          <w:b/>
          <w:sz w:val="28"/>
          <w:szCs w:val="28"/>
        </w:rPr>
      </w:pPr>
      <w:r w:rsidRPr="008C4C58">
        <w:rPr>
          <w:b/>
          <w:sz w:val="28"/>
          <w:szCs w:val="28"/>
        </w:rPr>
        <w:t>Прогноз</w:t>
      </w:r>
    </w:p>
    <w:p w:rsidR="006A359E" w:rsidRPr="008C4C58" w:rsidRDefault="006A359E" w:rsidP="006A359E">
      <w:pPr>
        <w:jc w:val="center"/>
        <w:rPr>
          <w:b/>
          <w:sz w:val="28"/>
          <w:szCs w:val="28"/>
        </w:rPr>
      </w:pPr>
      <w:r w:rsidRPr="008C4C58">
        <w:rPr>
          <w:b/>
          <w:sz w:val="28"/>
          <w:szCs w:val="28"/>
        </w:rPr>
        <w:t xml:space="preserve">социально-экономического развития </w:t>
      </w:r>
      <w:r>
        <w:rPr>
          <w:b/>
          <w:sz w:val="28"/>
          <w:szCs w:val="28"/>
        </w:rPr>
        <w:t xml:space="preserve">Малиновского </w:t>
      </w:r>
      <w:r w:rsidRPr="008C4C5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на 202</w:t>
      </w:r>
      <w:r w:rsidR="00484F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период 202</w:t>
      </w:r>
      <w:r w:rsidR="00484F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484F1D">
        <w:rPr>
          <w:b/>
          <w:sz w:val="28"/>
          <w:szCs w:val="28"/>
        </w:rPr>
        <w:t>5</w:t>
      </w:r>
      <w:r w:rsidRPr="008C4C58">
        <w:rPr>
          <w:b/>
          <w:sz w:val="28"/>
          <w:szCs w:val="28"/>
        </w:rPr>
        <w:t xml:space="preserve"> годов</w:t>
      </w:r>
    </w:p>
    <w:p w:rsidR="006A359E" w:rsidRDefault="006A359E" w:rsidP="006A359E"/>
    <w:p w:rsidR="006A359E" w:rsidRPr="00D54379" w:rsidRDefault="006A359E" w:rsidP="006A359E">
      <w:pPr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D54379">
        <w:rPr>
          <w:sz w:val="26"/>
          <w:szCs w:val="26"/>
        </w:rPr>
        <w:t xml:space="preserve">Основные показатели и параметры прогноза социально-экономического развития </w:t>
      </w:r>
      <w:r>
        <w:rPr>
          <w:sz w:val="26"/>
          <w:szCs w:val="26"/>
        </w:rPr>
        <w:t>Малиновского сельского поселения</w:t>
      </w:r>
      <w:r w:rsidRPr="00D54379">
        <w:rPr>
          <w:sz w:val="26"/>
          <w:szCs w:val="26"/>
        </w:rPr>
        <w:t xml:space="preserve"> на 202</w:t>
      </w:r>
      <w:r w:rsidR="00484F1D">
        <w:rPr>
          <w:sz w:val="26"/>
          <w:szCs w:val="26"/>
        </w:rPr>
        <w:t>3</w:t>
      </w:r>
      <w:r w:rsidRPr="00D54379">
        <w:rPr>
          <w:sz w:val="26"/>
          <w:szCs w:val="26"/>
        </w:rPr>
        <w:t xml:space="preserve"> год и плановый период 202</w:t>
      </w:r>
      <w:r w:rsidR="00484F1D">
        <w:rPr>
          <w:sz w:val="26"/>
          <w:szCs w:val="26"/>
        </w:rPr>
        <w:t>4</w:t>
      </w:r>
      <w:r w:rsidRPr="00D54379">
        <w:rPr>
          <w:sz w:val="26"/>
          <w:szCs w:val="26"/>
        </w:rPr>
        <w:t>-202</w:t>
      </w:r>
      <w:r w:rsidR="00484F1D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№1234, с учетом обновлений и целей, поставленных Указом Президента Российской Федерации</w:t>
      </w:r>
      <w:proofErr w:type="gramEnd"/>
      <w:r w:rsidRPr="00D54379">
        <w:rPr>
          <w:sz w:val="26"/>
          <w:szCs w:val="26"/>
        </w:rPr>
        <w:t xml:space="preserve"> от 07 мая 2018 г. № 204 «О национальных целях и стратегических задачах развития Российской Федерации на период до 2024 года».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При подготовке основных параметров прогноза были использованы данные государственной и ведомственной статистики, данные Пенсионного фонда, КГКУ «Центр занятости населения», а также экономические показатели Минэкономразвития РФ, данные предприятий и учреждений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, администрации </w:t>
      </w:r>
      <w:r>
        <w:rPr>
          <w:sz w:val="26"/>
          <w:szCs w:val="26"/>
        </w:rPr>
        <w:t>сельского поселения</w:t>
      </w:r>
      <w:r w:rsidRPr="00D54379">
        <w:rPr>
          <w:sz w:val="26"/>
          <w:szCs w:val="26"/>
        </w:rPr>
        <w:t>.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различных секторов экономики территории, а также социально-демографических процессов, тенденции их развития и другие условия функционирования экономики и социальной сферы в </w:t>
      </w:r>
      <w:r>
        <w:rPr>
          <w:sz w:val="26"/>
          <w:szCs w:val="26"/>
        </w:rPr>
        <w:t>Малиновском сельском поселении</w:t>
      </w:r>
      <w:r w:rsidRPr="00D54379">
        <w:rPr>
          <w:sz w:val="26"/>
          <w:szCs w:val="26"/>
        </w:rPr>
        <w:t>.</w:t>
      </w:r>
    </w:p>
    <w:p w:rsidR="006A359E" w:rsidRPr="00D54379" w:rsidRDefault="006A359E" w:rsidP="006A359E">
      <w:pPr>
        <w:jc w:val="both"/>
        <w:textAlignment w:val="baseline"/>
        <w:rPr>
          <w:sz w:val="26"/>
          <w:szCs w:val="26"/>
        </w:rPr>
      </w:pPr>
    </w:p>
    <w:p w:rsidR="006A359E" w:rsidRPr="00D54379" w:rsidRDefault="006A359E" w:rsidP="006A359E">
      <w:pPr>
        <w:ind w:firstLine="709"/>
        <w:jc w:val="center"/>
        <w:textAlignment w:val="baseline"/>
        <w:rPr>
          <w:b/>
          <w:bCs/>
          <w:sz w:val="26"/>
          <w:szCs w:val="26"/>
        </w:rPr>
      </w:pPr>
      <w:r w:rsidRPr="00D54379">
        <w:rPr>
          <w:b/>
          <w:bCs/>
          <w:sz w:val="26"/>
          <w:szCs w:val="26"/>
        </w:rPr>
        <w:t>Обзорная оценка социально-экономической ситуации</w:t>
      </w:r>
    </w:p>
    <w:p w:rsidR="006A359E" w:rsidRDefault="006A359E" w:rsidP="006A359E">
      <w:pPr>
        <w:ind w:firstLine="708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Малиновского сельского поселения</w:t>
      </w:r>
    </w:p>
    <w:p w:rsidR="006A359E" w:rsidRPr="00347AA3" w:rsidRDefault="006A359E" w:rsidP="006A359E">
      <w:pPr>
        <w:ind w:firstLine="708"/>
        <w:jc w:val="center"/>
        <w:textAlignment w:val="baseline"/>
        <w:rPr>
          <w:b/>
          <w:bCs/>
          <w:sz w:val="26"/>
          <w:szCs w:val="26"/>
        </w:rPr>
      </w:pP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Площадь </w:t>
      </w:r>
      <w:r>
        <w:rPr>
          <w:sz w:val="26"/>
          <w:szCs w:val="26"/>
        </w:rPr>
        <w:t>Малиновского сельского поселения</w:t>
      </w:r>
      <w:r w:rsidRPr="00D54379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89,32</w:t>
      </w:r>
      <w:r w:rsidRPr="00D54379">
        <w:rPr>
          <w:sz w:val="26"/>
          <w:szCs w:val="26"/>
        </w:rPr>
        <w:t xml:space="preserve"> тыс. га. В состав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входит </w:t>
      </w:r>
      <w:r>
        <w:rPr>
          <w:sz w:val="26"/>
          <w:szCs w:val="26"/>
        </w:rPr>
        <w:t>6 населенных пунктов</w:t>
      </w:r>
      <w:r w:rsidRPr="00D54379">
        <w:rPr>
          <w:sz w:val="26"/>
          <w:szCs w:val="26"/>
        </w:rPr>
        <w:t>, с численно</w:t>
      </w:r>
      <w:r w:rsidR="00484F1D">
        <w:rPr>
          <w:sz w:val="26"/>
          <w:szCs w:val="26"/>
        </w:rPr>
        <w:t>стью (по состоянию на 01.07.2022</w:t>
      </w:r>
      <w:r w:rsidRPr="00D54379">
        <w:rPr>
          <w:sz w:val="26"/>
          <w:szCs w:val="26"/>
        </w:rPr>
        <w:t xml:space="preserve">г.) </w:t>
      </w:r>
      <w:r w:rsidRPr="009F777B">
        <w:rPr>
          <w:sz w:val="26"/>
          <w:szCs w:val="26"/>
        </w:rPr>
        <w:t xml:space="preserve">– </w:t>
      </w:r>
      <w:r w:rsidR="00155AD1" w:rsidRPr="009F777B">
        <w:rPr>
          <w:sz w:val="26"/>
          <w:szCs w:val="26"/>
        </w:rPr>
        <w:t xml:space="preserve">2 </w:t>
      </w:r>
      <w:r w:rsidR="009F777B" w:rsidRPr="009F777B">
        <w:rPr>
          <w:sz w:val="26"/>
          <w:szCs w:val="26"/>
        </w:rPr>
        <w:t>099</w:t>
      </w:r>
      <w:r w:rsidRPr="00D54379">
        <w:rPr>
          <w:sz w:val="26"/>
          <w:szCs w:val="26"/>
        </w:rPr>
        <w:t xml:space="preserve"> человек. </w:t>
      </w:r>
      <w:proofErr w:type="spellStart"/>
      <w:r w:rsidRPr="008A1D2F">
        <w:t>Малиновское</w:t>
      </w:r>
      <w:proofErr w:type="spellEnd"/>
      <w:r w:rsidRPr="008A1D2F">
        <w:t xml:space="preserve"> сельское поселение занимает 2 место по численности населения среди  муниципальных образований  </w:t>
      </w:r>
      <w:proofErr w:type="spellStart"/>
      <w:r w:rsidRPr="008A1D2F">
        <w:t>Дальнереченского</w:t>
      </w:r>
      <w:proofErr w:type="spellEnd"/>
      <w:r w:rsidRPr="008A1D2F">
        <w:t xml:space="preserve"> муниципального района (далее – район)</w:t>
      </w:r>
      <w:r w:rsidR="00155AD1">
        <w:t>.</w:t>
      </w:r>
      <w:r w:rsidRPr="008A1D2F">
        <w:t xml:space="preserve"> </w:t>
      </w:r>
    </w:p>
    <w:p w:rsidR="006A359E" w:rsidRPr="009F777B" w:rsidRDefault="006A359E" w:rsidP="006A359E">
      <w:pPr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        Последние пять лет наблюдается тенденция снижения демографического потенциала территории. По данным территориального органа федеральной службы государственной статистики по Приморскому краю на 1</w:t>
      </w:r>
      <w:r w:rsidR="00484F1D">
        <w:rPr>
          <w:sz w:val="26"/>
          <w:szCs w:val="26"/>
        </w:rPr>
        <w:t xml:space="preserve"> января 2022</w:t>
      </w:r>
      <w:r w:rsidRPr="00D54379">
        <w:rPr>
          <w:sz w:val="26"/>
          <w:szCs w:val="26"/>
        </w:rPr>
        <w:t xml:space="preserve"> года численность постоянного населения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</w:t>
      </w:r>
      <w:r w:rsidRPr="009F777B">
        <w:rPr>
          <w:sz w:val="26"/>
          <w:szCs w:val="26"/>
        </w:rPr>
        <w:t xml:space="preserve">составила </w:t>
      </w:r>
      <w:r w:rsidR="00155AD1" w:rsidRPr="009F777B">
        <w:rPr>
          <w:sz w:val="26"/>
          <w:szCs w:val="26"/>
        </w:rPr>
        <w:t xml:space="preserve">2 </w:t>
      </w:r>
      <w:r w:rsidR="009F777B" w:rsidRPr="009F777B">
        <w:rPr>
          <w:sz w:val="26"/>
          <w:szCs w:val="26"/>
        </w:rPr>
        <w:t>099</w:t>
      </w:r>
      <w:r w:rsidRPr="00D54379">
        <w:rPr>
          <w:sz w:val="26"/>
          <w:szCs w:val="26"/>
        </w:rPr>
        <w:t xml:space="preserve"> человек, что ниже показателя  </w:t>
      </w:r>
      <w:r w:rsidRPr="009F777B">
        <w:rPr>
          <w:sz w:val="26"/>
          <w:szCs w:val="26"/>
        </w:rPr>
        <w:t xml:space="preserve">прошлого года на </w:t>
      </w:r>
      <w:r w:rsidR="009F777B" w:rsidRPr="009F777B">
        <w:rPr>
          <w:sz w:val="26"/>
          <w:szCs w:val="26"/>
        </w:rPr>
        <w:t>2</w:t>
      </w:r>
      <w:r w:rsidRPr="009F777B">
        <w:rPr>
          <w:sz w:val="26"/>
          <w:szCs w:val="26"/>
        </w:rPr>
        <w:t xml:space="preserve"> человек</w:t>
      </w:r>
      <w:r w:rsidR="009F777B" w:rsidRPr="009F777B">
        <w:rPr>
          <w:sz w:val="26"/>
          <w:szCs w:val="26"/>
        </w:rPr>
        <w:t>а</w:t>
      </w:r>
      <w:r w:rsidRPr="009F777B">
        <w:rPr>
          <w:sz w:val="26"/>
          <w:szCs w:val="26"/>
        </w:rPr>
        <w:t xml:space="preserve">. Из них: трудоспособного возраста  – </w:t>
      </w:r>
      <w:r w:rsidR="009F777B" w:rsidRPr="009F777B">
        <w:rPr>
          <w:sz w:val="26"/>
          <w:szCs w:val="26"/>
        </w:rPr>
        <w:t>2</w:t>
      </w:r>
      <w:r w:rsidRPr="009F777B">
        <w:rPr>
          <w:sz w:val="26"/>
          <w:szCs w:val="26"/>
        </w:rPr>
        <w:t xml:space="preserve"> чел.</w:t>
      </w:r>
    </w:p>
    <w:p w:rsidR="006A359E" w:rsidRPr="00155AD1" w:rsidRDefault="006A359E" w:rsidP="006A359E">
      <w:pPr>
        <w:ind w:firstLine="709"/>
        <w:jc w:val="both"/>
        <w:rPr>
          <w:color w:val="FF0000"/>
          <w:sz w:val="26"/>
          <w:szCs w:val="26"/>
        </w:rPr>
      </w:pPr>
      <w:r w:rsidRPr="00D54379">
        <w:rPr>
          <w:sz w:val="26"/>
          <w:szCs w:val="26"/>
        </w:rPr>
        <w:t xml:space="preserve">На демографическую ситуацию оказывает большое влияние миграционный отток населения, что сказывается на сокращении численности работников на предприятиях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. </w:t>
      </w:r>
    </w:p>
    <w:p w:rsidR="006A359E" w:rsidRPr="00D54379" w:rsidRDefault="006A359E" w:rsidP="006A359E">
      <w:pPr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        Средняя продолжительность жизни составила:  у мужчин - 63 года, у женщин - 73 года.</w:t>
      </w:r>
    </w:p>
    <w:p w:rsidR="006A359E" w:rsidRPr="00D54379" w:rsidRDefault="006A359E" w:rsidP="006A359E">
      <w:pPr>
        <w:tabs>
          <w:tab w:val="left" w:pos="2590"/>
        </w:tabs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lastRenderedPageBreak/>
        <w:t xml:space="preserve"> По данным территориального органа федеральной службы государственной статистики п</w:t>
      </w:r>
      <w:r w:rsidR="00484F1D">
        <w:rPr>
          <w:sz w:val="26"/>
          <w:szCs w:val="26"/>
        </w:rPr>
        <w:t>о Приморскому краю на 01.01.2021</w:t>
      </w:r>
      <w:r w:rsidRPr="00D54379">
        <w:rPr>
          <w:sz w:val="26"/>
          <w:szCs w:val="26"/>
        </w:rPr>
        <w:t xml:space="preserve"> года на территории </w:t>
      </w:r>
      <w:r>
        <w:rPr>
          <w:sz w:val="26"/>
          <w:szCs w:val="26"/>
        </w:rPr>
        <w:t xml:space="preserve">Малиновского сельского поселения </w:t>
      </w:r>
      <w:r w:rsidRPr="00D54379">
        <w:rPr>
          <w:sz w:val="26"/>
          <w:szCs w:val="26"/>
        </w:rPr>
        <w:t xml:space="preserve"> учтено </w:t>
      </w:r>
      <w:r w:rsidR="002B130A">
        <w:rPr>
          <w:sz w:val="26"/>
          <w:szCs w:val="26"/>
        </w:rPr>
        <w:t>23</w:t>
      </w:r>
      <w:r w:rsidRPr="009F777B">
        <w:rPr>
          <w:sz w:val="26"/>
          <w:szCs w:val="26"/>
        </w:rPr>
        <w:t xml:space="preserve"> субъекта хозяйствования, из них учтено </w:t>
      </w:r>
      <w:r w:rsidR="009F777B" w:rsidRPr="009F777B">
        <w:rPr>
          <w:sz w:val="26"/>
          <w:szCs w:val="26"/>
        </w:rPr>
        <w:t>22</w:t>
      </w:r>
      <w:r w:rsidRPr="00D54379">
        <w:rPr>
          <w:sz w:val="26"/>
          <w:szCs w:val="26"/>
        </w:rPr>
        <w:t xml:space="preserve"> юридических ли</w:t>
      </w:r>
      <w:r>
        <w:rPr>
          <w:sz w:val="26"/>
          <w:szCs w:val="26"/>
        </w:rPr>
        <w:t>ц</w:t>
      </w:r>
      <w:r w:rsidR="009F777B">
        <w:rPr>
          <w:sz w:val="26"/>
          <w:szCs w:val="26"/>
        </w:rPr>
        <w:t xml:space="preserve">а (уменьшение по сравнению с прошлым годом на две единицы – закрылось два предприятия в селе </w:t>
      </w:r>
      <w:proofErr w:type="spellStart"/>
      <w:r w:rsidR="009F777B">
        <w:rPr>
          <w:sz w:val="26"/>
          <w:szCs w:val="26"/>
        </w:rPr>
        <w:t>Любитовка</w:t>
      </w:r>
      <w:proofErr w:type="spellEnd"/>
      <w:r w:rsidR="009F777B">
        <w:rPr>
          <w:sz w:val="26"/>
          <w:szCs w:val="26"/>
        </w:rPr>
        <w:t xml:space="preserve"> – торговля)</w:t>
      </w:r>
      <w:r w:rsidRPr="00D54379">
        <w:rPr>
          <w:sz w:val="26"/>
          <w:szCs w:val="26"/>
        </w:rPr>
        <w:t>.</w:t>
      </w:r>
    </w:p>
    <w:p w:rsidR="006A359E" w:rsidRPr="009F777B" w:rsidRDefault="006A359E" w:rsidP="006A359E">
      <w:pPr>
        <w:tabs>
          <w:tab w:val="left" w:pos="2590"/>
        </w:tabs>
        <w:jc w:val="both"/>
        <w:rPr>
          <w:sz w:val="26"/>
          <w:szCs w:val="26"/>
        </w:rPr>
      </w:pPr>
      <w:r w:rsidRPr="009F777B">
        <w:rPr>
          <w:sz w:val="26"/>
          <w:szCs w:val="26"/>
        </w:rPr>
        <w:t xml:space="preserve">           По видам экономической деятельности хозяйствующие субъекты распределяются: торговли, общественного питания – </w:t>
      </w:r>
      <w:r w:rsidR="009F777B" w:rsidRPr="009F777B">
        <w:rPr>
          <w:sz w:val="26"/>
          <w:szCs w:val="26"/>
        </w:rPr>
        <w:t>5</w:t>
      </w:r>
      <w:r w:rsidRPr="009F777B">
        <w:rPr>
          <w:sz w:val="26"/>
          <w:szCs w:val="26"/>
        </w:rPr>
        <w:t xml:space="preserve"> ед., сельское хозяйство – </w:t>
      </w:r>
      <w:r w:rsidR="009F777B" w:rsidRPr="009F777B">
        <w:rPr>
          <w:sz w:val="26"/>
          <w:szCs w:val="26"/>
        </w:rPr>
        <w:t>17 ед</w:t>
      </w:r>
      <w:r w:rsidR="002B130A">
        <w:rPr>
          <w:sz w:val="26"/>
          <w:szCs w:val="26"/>
        </w:rPr>
        <w:t>., прочие – 1 ед.</w:t>
      </w:r>
    </w:p>
    <w:p w:rsidR="006A359E" w:rsidRPr="00D54379" w:rsidRDefault="006A359E" w:rsidP="006A359E">
      <w:pPr>
        <w:jc w:val="both"/>
        <w:rPr>
          <w:sz w:val="26"/>
          <w:szCs w:val="26"/>
        </w:rPr>
      </w:pPr>
      <w:r w:rsidRPr="00D54379">
        <w:t xml:space="preserve">            </w:t>
      </w:r>
      <w:r w:rsidRPr="00D54379">
        <w:rPr>
          <w:sz w:val="26"/>
          <w:szCs w:val="26"/>
        </w:rPr>
        <w:t>Динамика создания новых организаций и регистрации индивидуальных предпринимателей в 202</w:t>
      </w:r>
      <w:r w:rsidR="00484F1D">
        <w:rPr>
          <w:sz w:val="26"/>
          <w:szCs w:val="26"/>
        </w:rPr>
        <w:t>3</w:t>
      </w:r>
      <w:r w:rsidRPr="00D54379">
        <w:rPr>
          <w:sz w:val="26"/>
          <w:szCs w:val="26"/>
        </w:rPr>
        <w:t>-202</w:t>
      </w:r>
      <w:r w:rsidR="00484F1D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годы является положительной в связи с нарастанием потенциала развития сельского хозяйства. </w:t>
      </w:r>
    </w:p>
    <w:p w:rsidR="006A359E" w:rsidRPr="00D54379" w:rsidRDefault="006A359E" w:rsidP="006A359E">
      <w:pPr>
        <w:tabs>
          <w:tab w:val="left" w:pos="1170"/>
        </w:tabs>
        <w:ind w:firstLine="709"/>
        <w:jc w:val="both"/>
        <w:rPr>
          <w:sz w:val="26"/>
          <w:szCs w:val="26"/>
        </w:rPr>
      </w:pPr>
    </w:p>
    <w:p w:rsidR="006A359E" w:rsidRDefault="006A359E" w:rsidP="006A359E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D54379">
        <w:rPr>
          <w:b/>
          <w:sz w:val="26"/>
          <w:szCs w:val="26"/>
        </w:rPr>
        <w:t>Основные цели и задачи на сред</w:t>
      </w:r>
      <w:r w:rsidR="00BE576C">
        <w:rPr>
          <w:b/>
          <w:sz w:val="26"/>
          <w:szCs w:val="26"/>
        </w:rPr>
        <w:t>несрочный прогнозируемый период</w:t>
      </w:r>
    </w:p>
    <w:p w:rsidR="006A359E" w:rsidRPr="00347AA3" w:rsidRDefault="006A359E" w:rsidP="006A359E">
      <w:pPr>
        <w:ind w:hanging="426"/>
        <w:jc w:val="center"/>
        <w:rPr>
          <w:b/>
          <w:sz w:val="26"/>
          <w:szCs w:val="26"/>
        </w:rPr>
      </w:pPr>
    </w:p>
    <w:p w:rsidR="006A359E" w:rsidRPr="00BE576C" w:rsidRDefault="006A359E" w:rsidP="006A359E">
      <w:pPr>
        <w:pStyle w:val="a5"/>
        <w:ind w:firstLine="709"/>
        <w:jc w:val="both"/>
        <w:rPr>
          <w:sz w:val="26"/>
          <w:szCs w:val="26"/>
        </w:rPr>
      </w:pPr>
      <w:r w:rsidRPr="00BE576C">
        <w:rPr>
          <w:sz w:val="26"/>
          <w:szCs w:val="26"/>
        </w:rPr>
        <w:t>Основными направлениями деятельности на 202</w:t>
      </w:r>
      <w:r w:rsidR="009F777B">
        <w:rPr>
          <w:sz w:val="26"/>
          <w:szCs w:val="26"/>
        </w:rPr>
        <w:t>3</w:t>
      </w:r>
      <w:r w:rsidRPr="00BE576C">
        <w:rPr>
          <w:sz w:val="26"/>
          <w:szCs w:val="26"/>
        </w:rPr>
        <w:t xml:space="preserve"> год и на период до 202</w:t>
      </w:r>
      <w:r w:rsidR="009F777B">
        <w:rPr>
          <w:sz w:val="26"/>
          <w:szCs w:val="26"/>
        </w:rPr>
        <w:t>5</w:t>
      </w:r>
      <w:r w:rsidRPr="00BE576C">
        <w:rPr>
          <w:sz w:val="26"/>
          <w:szCs w:val="26"/>
        </w:rPr>
        <w:t xml:space="preserve"> года администрация Малиновского сельского поселения определила направления, над осуществлением которых работала в течение предшествующих лет, а именно:</w:t>
      </w:r>
    </w:p>
    <w:p w:rsidR="006A359E" w:rsidRPr="00BE576C" w:rsidRDefault="006A359E" w:rsidP="006A359E">
      <w:pPr>
        <w:pStyle w:val="a5"/>
        <w:jc w:val="both"/>
        <w:rPr>
          <w:sz w:val="26"/>
          <w:szCs w:val="26"/>
        </w:rPr>
      </w:pPr>
      <w:r w:rsidRPr="00BE576C">
        <w:rPr>
          <w:sz w:val="26"/>
          <w:szCs w:val="26"/>
        </w:rPr>
        <w:t xml:space="preserve">     - укрепление экономической основы поселения и стимулирование деятельности предприятий всех форм собственности и малого предпринимательства; </w:t>
      </w:r>
    </w:p>
    <w:p w:rsidR="006A359E" w:rsidRPr="00BE576C" w:rsidRDefault="006A359E" w:rsidP="006A359E">
      <w:pPr>
        <w:pStyle w:val="a5"/>
        <w:jc w:val="both"/>
        <w:rPr>
          <w:sz w:val="26"/>
          <w:szCs w:val="26"/>
        </w:rPr>
      </w:pPr>
      <w:r w:rsidRPr="00BE576C">
        <w:rPr>
          <w:sz w:val="26"/>
          <w:szCs w:val="26"/>
        </w:rPr>
        <w:t xml:space="preserve">    - создание условий для активизации инвестиционной привлекательности поселения;</w:t>
      </w:r>
    </w:p>
    <w:p w:rsidR="006A359E" w:rsidRPr="00BE576C" w:rsidRDefault="006A359E" w:rsidP="006A359E">
      <w:pPr>
        <w:pStyle w:val="a5"/>
        <w:jc w:val="both"/>
        <w:rPr>
          <w:sz w:val="26"/>
          <w:szCs w:val="26"/>
        </w:rPr>
      </w:pPr>
      <w:r w:rsidRPr="00BE576C">
        <w:rPr>
          <w:sz w:val="26"/>
          <w:szCs w:val="26"/>
        </w:rPr>
        <w:t xml:space="preserve">    - обеспечение достойного уровня жизни населения путем удовлетворения социальных, культурных потребностей, поддержания здорового образа жизни, под</w:t>
      </w:r>
      <w:r w:rsidR="009F777B">
        <w:rPr>
          <w:sz w:val="26"/>
          <w:szCs w:val="26"/>
        </w:rPr>
        <w:t>держки молодежи и молодых семей.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В течение 202</w:t>
      </w:r>
      <w:r w:rsidR="009F777B">
        <w:rPr>
          <w:sz w:val="26"/>
          <w:szCs w:val="26"/>
        </w:rPr>
        <w:t>3</w:t>
      </w:r>
      <w:r w:rsidRPr="00D54379">
        <w:rPr>
          <w:sz w:val="26"/>
          <w:szCs w:val="26"/>
        </w:rPr>
        <w:t>-202</w:t>
      </w:r>
      <w:r w:rsidR="009F777B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годов социально-экономическая политика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будет  направлена на реализацию и решение следующих задач и вопросов:</w:t>
      </w:r>
    </w:p>
    <w:p w:rsidR="006A359E" w:rsidRPr="00D54379" w:rsidRDefault="006A359E" w:rsidP="006A359E">
      <w:pPr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- повышение уровня качества путем формирования комфортной городской среды;</w:t>
      </w:r>
    </w:p>
    <w:p w:rsidR="006A359E" w:rsidRPr="00D54379" w:rsidRDefault="006A359E" w:rsidP="006A359E">
      <w:pPr>
        <w:tabs>
          <w:tab w:val="left" w:pos="426"/>
          <w:tab w:val="left" w:pos="9720"/>
        </w:tabs>
        <w:ind w:right="-148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расходов;</w:t>
      </w:r>
    </w:p>
    <w:p w:rsidR="006A359E" w:rsidRPr="00D54379" w:rsidRDefault="006A359E" w:rsidP="006A359E">
      <w:pPr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- увеличение доходной части бюджета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путем принятия дополнительных мер по улучшению собираемости налогов и других обязательных платежей; </w:t>
      </w:r>
    </w:p>
    <w:p w:rsidR="006A359E" w:rsidRPr="00D54379" w:rsidRDefault="006A359E" w:rsidP="006A359E">
      <w:pPr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- совершенствование инструментов программно-целевого планирования и управления с учетом приоритетов социально-экономического развития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и реальных финансовых возможностей консолидированного бюджета </w:t>
      </w:r>
      <w:r>
        <w:rPr>
          <w:sz w:val="26"/>
          <w:szCs w:val="26"/>
        </w:rPr>
        <w:t>Малиновского сельского поселения</w:t>
      </w:r>
      <w:r w:rsidRPr="00D54379">
        <w:rPr>
          <w:sz w:val="26"/>
          <w:szCs w:val="26"/>
        </w:rPr>
        <w:t xml:space="preserve">, дальнейшего совершенствования </w:t>
      </w:r>
      <w:proofErr w:type="gramStart"/>
      <w:r w:rsidRPr="00D54379">
        <w:rPr>
          <w:sz w:val="26"/>
          <w:szCs w:val="26"/>
        </w:rPr>
        <w:t>системы оценки эффективности реализации муниципальных программ</w:t>
      </w:r>
      <w:proofErr w:type="gramEnd"/>
      <w:r w:rsidRPr="00D54379">
        <w:rPr>
          <w:sz w:val="26"/>
          <w:szCs w:val="26"/>
        </w:rPr>
        <w:t>;</w:t>
      </w:r>
    </w:p>
    <w:p w:rsidR="006A359E" w:rsidRPr="00D54379" w:rsidRDefault="006A359E" w:rsidP="006A359E">
      <w:pPr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  - реализация мероприятий в цели достижения целевых показателей национальных проектов;</w:t>
      </w:r>
    </w:p>
    <w:p w:rsidR="006A359E" w:rsidRPr="00D54379" w:rsidRDefault="006A359E" w:rsidP="006A359E">
      <w:pPr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  - продолжение реализации комплекса мер направленных на содействие занятости граждан </w:t>
      </w:r>
      <w:proofErr w:type="spellStart"/>
      <w:r w:rsidRPr="00D54379">
        <w:rPr>
          <w:sz w:val="26"/>
          <w:szCs w:val="26"/>
        </w:rPr>
        <w:t>предпенсионного</w:t>
      </w:r>
      <w:proofErr w:type="spellEnd"/>
      <w:r w:rsidRPr="00D54379">
        <w:rPr>
          <w:sz w:val="26"/>
          <w:szCs w:val="26"/>
        </w:rPr>
        <w:t xml:space="preserve"> возраста, развитие </w:t>
      </w:r>
      <w:proofErr w:type="spellStart"/>
      <w:r w:rsidRPr="00D54379">
        <w:rPr>
          <w:sz w:val="26"/>
          <w:szCs w:val="26"/>
        </w:rPr>
        <w:t>самозанятости</w:t>
      </w:r>
      <w:proofErr w:type="spellEnd"/>
      <w:r w:rsidRPr="00D54379">
        <w:rPr>
          <w:sz w:val="26"/>
          <w:szCs w:val="26"/>
        </w:rPr>
        <w:t xml:space="preserve"> населения, увеличение количества субъектов предпринимательства, увеличение доли производимых ими товаров, работ и услуг в валовом продукте;</w:t>
      </w:r>
    </w:p>
    <w:p w:rsidR="006A359E" w:rsidRPr="00D54379" w:rsidRDefault="006A359E" w:rsidP="006A359E">
      <w:pPr>
        <w:tabs>
          <w:tab w:val="num" w:pos="2010"/>
        </w:tabs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 - реализация мероприятий направленные на снижение численности населения с доходами ниже</w:t>
      </w:r>
      <w:r>
        <w:rPr>
          <w:sz w:val="26"/>
          <w:szCs w:val="26"/>
        </w:rPr>
        <w:t xml:space="preserve"> величины прожиточного минимума.</w:t>
      </w:r>
    </w:p>
    <w:p w:rsidR="006A359E" w:rsidRPr="00D54379" w:rsidRDefault="006A359E" w:rsidP="006A359E">
      <w:pPr>
        <w:jc w:val="both"/>
        <w:rPr>
          <w:sz w:val="26"/>
          <w:szCs w:val="26"/>
        </w:rPr>
      </w:pPr>
    </w:p>
    <w:p w:rsidR="006A359E" w:rsidRDefault="006A359E" w:rsidP="00BE576C">
      <w:pPr>
        <w:pStyle w:val="21"/>
        <w:spacing w:after="0" w:line="240" w:lineRule="auto"/>
        <w:jc w:val="center"/>
        <w:rPr>
          <w:b/>
          <w:szCs w:val="26"/>
        </w:rPr>
      </w:pPr>
      <w:r w:rsidRPr="00D54379">
        <w:rPr>
          <w:b/>
          <w:szCs w:val="26"/>
        </w:rPr>
        <w:lastRenderedPageBreak/>
        <w:t>Выпуск товаров, работ и предоставления услуг (валовой внутренний продукт терри</w:t>
      </w:r>
      <w:r w:rsidR="00BE576C">
        <w:rPr>
          <w:b/>
          <w:szCs w:val="26"/>
        </w:rPr>
        <w:t>тории)</w:t>
      </w:r>
    </w:p>
    <w:p w:rsidR="00BE576C" w:rsidRPr="00347AA3" w:rsidRDefault="00BE576C" w:rsidP="00BE576C">
      <w:pPr>
        <w:pStyle w:val="21"/>
        <w:spacing w:after="0" w:line="240" w:lineRule="auto"/>
        <w:jc w:val="center"/>
        <w:rPr>
          <w:b/>
          <w:szCs w:val="26"/>
        </w:rPr>
      </w:pPr>
    </w:p>
    <w:p w:rsidR="006A359E" w:rsidRPr="00D54379" w:rsidRDefault="006A359E" w:rsidP="006A359E">
      <w:pPr>
        <w:ind w:firstLine="709"/>
        <w:contextualSpacing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За отчетный период 20</w:t>
      </w:r>
      <w:r w:rsidR="009F777B">
        <w:rPr>
          <w:sz w:val="26"/>
          <w:szCs w:val="26"/>
        </w:rPr>
        <w:t>21</w:t>
      </w:r>
      <w:r w:rsidRPr="00D54379">
        <w:rPr>
          <w:sz w:val="26"/>
          <w:szCs w:val="26"/>
        </w:rPr>
        <w:t xml:space="preserve"> года  объем отгруженных товаров собственного производства по крупным и средним организациям (в сопоставимых</w:t>
      </w:r>
      <w:r w:rsidR="009F777B">
        <w:rPr>
          <w:sz w:val="26"/>
          <w:szCs w:val="26"/>
        </w:rPr>
        <w:t xml:space="preserve"> ценах)  увеличился к уровню 2020 года</w:t>
      </w:r>
      <w:r w:rsidRPr="00D54379">
        <w:rPr>
          <w:sz w:val="26"/>
          <w:szCs w:val="26"/>
        </w:rPr>
        <w:t xml:space="preserve"> на </w:t>
      </w:r>
      <w:r>
        <w:rPr>
          <w:sz w:val="26"/>
          <w:szCs w:val="26"/>
        </w:rPr>
        <w:t>10</w:t>
      </w:r>
      <w:r w:rsidR="009F777B">
        <w:rPr>
          <w:sz w:val="26"/>
          <w:szCs w:val="26"/>
        </w:rPr>
        <w:t>1</w:t>
      </w:r>
      <w:r w:rsidRPr="00D54379">
        <w:rPr>
          <w:sz w:val="26"/>
          <w:szCs w:val="26"/>
        </w:rPr>
        <w:t xml:space="preserve"> %.</w:t>
      </w:r>
      <w:r w:rsidRPr="00D54379">
        <w:rPr>
          <w:bCs/>
          <w:sz w:val="26"/>
          <w:szCs w:val="26"/>
        </w:rPr>
        <w:t xml:space="preserve"> </w:t>
      </w:r>
    </w:p>
    <w:p w:rsidR="006A359E" w:rsidRPr="00D54379" w:rsidRDefault="006A359E" w:rsidP="006A359E">
      <w:pPr>
        <w:ind w:firstLine="540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В структуре внутреннего валового продукта территории, большая доля приходится на производство продукции  сельского хозяйс</w:t>
      </w:r>
      <w:r w:rsidR="00072DA6">
        <w:rPr>
          <w:sz w:val="26"/>
          <w:szCs w:val="26"/>
        </w:rPr>
        <w:t>тва и розничной торговли</w:t>
      </w:r>
      <w:r w:rsidRPr="00D54379">
        <w:rPr>
          <w:sz w:val="26"/>
          <w:szCs w:val="26"/>
        </w:rPr>
        <w:t xml:space="preserve">. </w:t>
      </w:r>
    </w:p>
    <w:p w:rsidR="006A359E" w:rsidRPr="00DF0825" w:rsidRDefault="006A359E" w:rsidP="00BE576C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  <w:r w:rsidRPr="00DF0825">
        <w:rPr>
          <w:sz w:val="26"/>
          <w:szCs w:val="26"/>
        </w:rPr>
        <w:t>По предварительной оценке, валовой  выпуск продукции, работ и услуг территории поселения  за  202</w:t>
      </w:r>
      <w:r w:rsidR="00DF0825">
        <w:rPr>
          <w:sz w:val="26"/>
          <w:szCs w:val="26"/>
        </w:rPr>
        <w:t>2</w:t>
      </w:r>
      <w:r w:rsidR="00072DA6" w:rsidRPr="00DF0825">
        <w:rPr>
          <w:sz w:val="26"/>
          <w:szCs w:val="26"/>
        </w:rPr>
        <w:t xml:space="preserve"> </w:t>
      </w:r>
      <w:r w:rsidRPr="00DF0825">
        <w:rPr>
          <w:sz w:val="26"/>
          <w:szCs w:val="26"/>
        </w:rPr>
        <w:t>год составит  рост 101,0 % от показателя 20</w:t>
      </w:r>
      <w:r w:rsidR="00DF0825">
        <w:rPr>
          <w:sz w:val="26"/>
          <w:szCs w:val="26"/>
        </w:rPr>
        <w:t>21</w:t>
      </w:r>
      <w:r w:rsidRPr="00DF0825">
        <w:rPr>
          <w:sz w:val="26"/>
          <w:szCs w:val="26"/>
        </w:rPr>
        <w:t xml:space="preserve"> года (в сопоставимых ценах). В прогнозном варианте до 202</w:t>
      </w:r>
      <w:r w:rsidR="00DF0825">
        <w:rPr>
          <w:sz w:val="26"/>
          <w:szCs w:val="26"/>
        </w:rPr>
        <w:t>5</w:t>
      </w:r>
      <w:r w:rsidRPr="00DF0825">
        <w:rPr>
          <w:sz w:val="26"/>
          <w:szCs w:val="26"/>
        </w:rPr>
        <w:t xml:space="preserve"> года ожидаемое исполнение составит 104,0 % при условии сохранения и развития хозяйственной структуры экономики поселения.</w:t>
      </w:r>
    </w:p>
    <w:p w:rsidR="00BE576C" w:rsidRDefault="00BE576C" w:rsidP="006A359E">
      <w:pPr>
        <w:pStyle w:val="a3"/>
        <w:jc w:val="center"/>
        <w:rPr>
          <w:b/>
          <w:sz w:val="26"/>
          <w:szCs w:val="26"/>
        </w:rPr>
      </w:pPr>
    </w:p>
    <w:p w:rsidR="006A359E" w:rsidRDefault="006A359E" w:rsidP="006A359E">
      <w:pPr>
        <w:pStyle w:val="a3"/>
        <w:jc w:val="center"/>
        <w:rPr>
          <w:b/>
          <w:sz w:val="26"/>
          <w:szCs w:val="26"/>
        </w:rPr>
      </w:pPr>
      <w:r w:rsidRPr="00D54379">
        <w:rPr>
          <w:b/>
          <w:sz w:val="26"/>
          <w:szCs w:val="26"/>
        </w:rPr>
        <w:t>Строительство</w:t>
      </w:r>
    </w:p>
    <w:p w:rsidR="00BE576C" w:rsidRPr="00D54379" w:rsidRDefault="00BE576C" w:rsidP="006A359E">
      <w:pPr>
        <w:pStyle w:val="a3"/>
        <w:jc w:val="center"/>
        <w:rPr>
          <w:b/>
          <w:sz w:val="26"/>
          <w:szCs w:val="26"/>
        </w:rPr>
      </w:pPr>
    </w:p>
    <w:p w:rsidR="006A359E" w:rsidRPr="00D54379" w:rsidRDefault="006A359E" w:rsidP="006A359E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В рамках дорожной деятельности в отношении автомобильных дорог местного значения в границах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в 20</w:t>
      </w:r>
      <w:r w:rsidR="00DF0825">
        <w:rPr>
          <w:sz w:val="26"/>
          <w:szCs w:val="26"/>
        </w:rPr>
        <w:t>21</w:t>
      </w:r>
      <w:r w:rsidRPr="00D54379">
        <w:rPr>
          <w:sz w:val="26"/>
          <w:szCs w:val="26"/>
        </w:rPr>
        <w:t xml:space="preserve"> году проводились работы за счет средств дорожного фонда. </w:t>
      </w:r>
    </w:p>
    <w:p w:rsidR="006A359E" w:rsidRPr="00D54379" w:rsidRDefault="006A359E" w:rsidP="006A359E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Администрация Ма</w:t>
      </w:r>
      <w:r>
        <w:rPr>
          <w:sz w:val="26"/>
          <w:szCs w:val="26"/>
        </w:rPr>
        <w:t xml:space="preserve">линовского сельского поселения выполняет </w:t>
      </w:r>
      <w:r w:rsidRPr="00D54379">
        <w:rPr>
          <w:sz w:val="26"/>
          <w:szCs w:val="26"/>
        </w:rPr>
        <w:t xml:space="preserve">работы по содержанию </w:t>
      </w:r>
      <w:r>
        <w:rPr>
          <w:sz w:val="26"/>
          <w:szCs w:val="26"/>
        </w:rPr>
        <w:t>дорог местного значения</w:t>
      </w:r>
      <w:r w:rsidRPr="00D54379">
        <w:rPr>
          <w:sz w:val="26"/>
          <w:szCs w:val="26"/>
        </w:rPr>
        <w:t>, в рамках переданных поселени</w:t>
      </w:r>
      <w:r>
        <w:rPr>
          <w:sz w:val="26"/>
          <w:szCs w:val="26"/>
        </w:rPr>
        <w:t>ю</w:t>
      </w:r>
      <w:r w:rsidRPr="00D54379">
        <w:rPr>
          <w:sz w:val="26"/>
          <w:szCs w:val="26"/>
        </w:rPr>
        <w:t xml:space="preserve"> части полномочий по решению вопросов местного значения  </w:t>
      </w:r>
      <w:proofErr w:type="spellStart"/>
      <w:r w:rsidRPr="00D54379">
        <w:rPr>
          <w:sz w:val="26"/>
          <w:szCs w:val="26"/>
        </w:rPr>
        <w:t>Дальнереченского</w:t>
      </w:r>
      <w:proofErr w:type="spellEnd"/>
      <w:r w:rsidRPr="00D54379">
        <w:rPr>
          <w:sz w:val="26"/>
          <w:szCs w:val="26"/>
        </w:rPr>
        <w:t xml:space="preserve"> муниципального района.</w:t>
      </w:r>
      <w:r>
        <w:rPr>
          <w:sz w:val="26"/>
          <w:szCs w:val="26"/>
        </w:rPr>
        <w:t xml:space="preserve"> З</w:t>
      </w:r>
      <w:r w:rsidRPr="00D54379">
        <w:rPr>
          <w:sz w:val="26"/>
          <w:szCs w:val="26"/>
        </w:rPr>
        <w:t xml:space="preserve">а счёт средств Дорожного фонда выполнено работ по содержанию дорог местного значения на сумму </w:t>
      </w:r>
      <w:r w:rsidR="00DF0825">
        <w:rPr>
          <w:sz w:val="26"/>
          <w:szCs w:val="26"/>
        </w:rPr>
        <w:t>906310,0</w:t>
      </w:r>
      <w:r w:rsidRPr="00D54379">
        <w:rPr>
          <w:sz w:val="26"/>
          <w:szCs w:val="26"/>
        </w:rPr>
        <w:t xml:space="preserve"> рублей. </w:t>
      </w:r>
    </w:p>
    <w:p w:rsidR="00BE576C" w:rsidRPr="00D54379" w:rsidRDefault="00BE576C" w:rsidP="006A359E">
      <w:pPr>
        <w:tabs>
          <w:tab w:val="left" w:pos="5655"/>
        </w:tabs>
        <w:ind w:firstLine="709"/>
        <w:jc w:val="both"/>
        <w:rPr>
          <w:sz w:val="26"/>
          <w:szCs w:val="26"/>
        </w:rPr>
      </w:pPr>
    </w:p>
    <w:p w:rsidR="00BE576C" w:rsidRPr="00BE576C" w:rsidRDefault="006A359E" w:rsidP="00BE576C">
      <w:pPr>
        <w:pStyle w:val="1"/>
        <w:jc w:val="center"/>
        <w:rPr>
          <w:rFonts w:ascii="Times New Roman" w:hAnsi="Times New Roman"/>
          <w:b/>
          <w:color w:val="auto"/>
          <w:szCs w:val="26"/>
        </w:rPr>
      </w:pPr>
      <w:r w:rsidRPr="00BE576C">
        <w:rPr>
          <w:rFonts w:ascii="Times New Roman" w:hAnsi="Times New Roman"/>
          <w:b/>
          <w:color w:val="auto"/>
          <w:szCs w:val="26"/>
        </w:rPr>
        <w:t>Сельское хозяйство</w:t>
      </w:r>
    </w:p>
    <w:p w:rsidR="00BE576C" w:rsidRPr="00BE576C" w:rsidRDefault="00BE576C" w:rsidP="00BE576C"/>
    <w:p w:rsidR="006A359E" w:rsidRPr="00D54379" w:rsidRDefault="006A359E" w:rsidP="006A359E">
      <w:pPr>
        <w:pStyle w:val="af0"/>
        <w:ind w:left="0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За 20</w:t>
      </w:r>
      <w:r w:rsidR="00DF0825">
        <w:rPr>
          <w:sz w:val="26"/>
          <w:szCs w:val="26"/>
        </w:rPr>
        <w:t>21</w:t>
      </w:r>
      <w:r w:rsidRPr="00D54379">
        <w:rPr>
          <w:sz w:val="26"/>
          <w:szCs w:val="26"/>
        </w:rPr>
        <w:t xml:space="preserve"> год на территории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производством сельскохо</w:t>
      </w:r>
      <w:r>
        <w:rPr>
          <w:sz w:val="26"/>
          <w:szCs w:val="26"/>
        </w:rPr>
        <w:t>зяйственной продукции занимались</w:t>
      </w:r>
      <w:r w:rsidRPr="00D54379">
        <w:rPr>
          <w:sz w:val="26"/>
          <w:szCs w:val="26"/>
        </w:rPr>
        <w:t xml:space="preserve"> </w:t>
      </w:r>
      <w:r w:rsidR="00DF0825">
        <w:rPr>
          <w:sz w:val="26"/>
          <w:szCs w:val="26"/>
        </w:rPr>
        <w:t>17</w:t>
      </w:r>
      <w:r>
        <w:rPr>
          <w:sz w:val="26"/>
          <w:szCs w:val="26"/>
        </w:rPr>
        <w:t xml:space="preserve"> субъектов</w:t>
      </w:r>
      <w:r w:rsidRPr="00D54379">
        <w:rPr>
          <w:sz w:val="26"/>
          <w:szCs w:val="26"/>
        </w:rPr>
        <w:t xml:space="preserve"> предпринимательства, из них  </w:t>
      </w:r>
      <w:r w:rsidR="00DF0825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D54379">
        <w:rPr>
          <w:sz w:val="26"/>
          <w:szCs w:val="26"/>
        </w:rPr>
        <w:t xml:space="preserve"> ИП  и  </w:t>
      </w:r>
      <w:r>
        <w:rPr>
          <w:sz w:val="26"/>
          <w:szCs w:val="26"/>
        </w:rPr>
        <w:t>7 организаций</w:t>
      </w:r>
      <w:r w:rsidRPr="00D54379">
        <w:rPr>
          <w:sz w:val="26"/>
          <w:szCs w:val="26"/>
        </w:rPr>
        <w:t xml:space="preserve">. </w:t>
      </w:r>
    </w:p>
    <w:p w:rsidR="006A359E" w:rsidRPr="00D54379" w:rsidRDefault="006A359E" w:rsidP="006A359E">
      <w:pPr>
        <w:pStyle w:val="af0"/>
        <w:ind w:left="0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Основную долю в структуре производства продукции агропромышленного комплекса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занимает растениеводство, что составляет </w:t>
      </w:r>
      <w:r w:rsidR="001925BD">
        <w:rPr>
          <w:sz w:val="26"/>
          <w:szCs w:val="26"/>
        </w:rPr>
        <w:t>100</w:t>
      </w:r>
      <w:r>
        <w:rPr>
          <w:sz w:val="26"/>
          <w:szCs w:val="26"/>
        </w:rPr>
        <w:t>,0</w:t>
      </w:r>
      <w:r w:rsidRPr="00D54379">
        <w:rPr>
          <w:sz w:val="26"/>
          <w:szCs w:val="26"/>
        </w:rPr>
        <w:t xml:space="preserve"> % от общего количества предпри</w:t>
      </w:r>
      <w:r w:rsidR="001925BD">
        <w:rPr>
          <w:sz w:val="26"/>
          <w:szCs w:val="26"/>
        </w:rPr>
        <w:t>ятий</w:t>
      </w:r>
      <w:r w:rsidRPr="00D54379">
        <w:rPr>
          <w:sz w:val="26"/>
          <w:szCs w:val="26"/>
        </w:rPr>
        <w:t xml:space="preserve">. Растениеводством на территории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занимаются  </w:t>
      </w:r>
      <w:r w:rsidR="00C34679">
        <w:rPr>
          <w:sz w:val="26"/>
          <w:szCs w:val="26"/>
        </w:rPr>
        <w:t>17</w:t>
      </w:r>
      <w:r w:rsidRPr="00D54379">
        <w:rPr>
          <w:sz w:val="26"/>
          <w:szCs w:val="26"/>
        </w:rPr>
        <w:t xml:space="preserve"> организаций и КФХ.</w:t>
      </w:r>
    </w:p>
    <w:p w:rsidR="006A359E" w:rsidRPr="00D54379" w:rsidRDefault="006A359E" w:rsidP="006A359E">
      <w:pPr>
        <w:pStyle w:val="af0"/>
        <w:ind w:left="0" w:firstLine="709"/>
        <w:jc w:val="both"/>
        <w:rPr>
          <w:sz w:val="26"/>
          <w:szCs w:val="26"/>
        </w:rPr>
      </w:pPr>
      <w:r w:rsidRPr="001925BD">
        <w:rPr>
          <w:color w:val="FF0000"/>
          <w:sz w:val="26"/>
          <w:szCs w:val="26"/>
        </w:rPr>
        <w:t xml:space="preserve"> </w:t>
      </w:r>
      <w:r w:rsidRPr="00890EBC">
        <w:rPr>
          <w:sz w:val="26"/>
          <w:szCs w:val="26"/>
        </w:rPr>
        <w:t>За</w:t>
      </w:r>
      <w:r w:rsidRPr="001925BD">
        <w:rPr>
          <w:color w:val="FF0000"/>
          <w:sz w:val="26"/>
          <w:szCs w:val="26"/>
        </w:rPr>
        <w:t xml:space="preserve"> </w:t>
      </w:r>
      <w:r w:rsidRPr="00D54379">
        <w:rPr>
          <w:sz w:val="26"/>
          <w:szCs w:val="26"/>
        </w:rPr>
        <w:t>отчетный  период 20</w:t>
      </w:r>
      <w:r w:rsidR="00C34679">
        <w:rPr>
          <w:sz w:val="26"/>
          <w:szCs w:val="26"/>
        </w:rPr>
        <w:t>21</w:t>
      </w:r>
      <w:r w:rsidRPr="00D54379">
        <w:rPr>
          <w:sz w:val="26"/>
          <w:szCs w:val="26"/>
        </w:rPr>
        <w:t xml:space="preserve"> года на территории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посеяно: ранних зерновых на площади </w:t>
      </w:r>
      <w:r w:rsidR="00C34679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Pr="00D54379">
        <w:rPr>
          <w:sz w:val="26"/>
          <w:szCs w:val="26"/>
        </w:rPr>
        <w:t xml:space="preserve"> га, из них: овес - </w:t>
      </w:r>
      <w:r w:rsidR="00C34679">
        <w:rPr>
          <w:sz w:val="26"/>
          <w:szCs w:val="26"/>
        </w:rPr>
        <w:t>7</w:t>
      </w:r>
      <w:r w:rsidR="00E61D61">
        <w:rPr>
          <w:sz w:val="26"/>
          <w:szCs w:val="26"/>
        </w:rPr>
        <w:t>0</w:t>
      </w:r>
      <w:r w:rsidR="00C34679">
        <w:rPr>
          <w:sz w:val="26"/>
          <w:szCs w:val="26"/>
        </w:rPr>
        <w:t xml:space="preserve"> га,</w:t>
      </w:r>
      <w:r w:rsidR="00E61D61">
        <w:rPr>
          <w:sz w:val="26"/>
          <w:szCs w:val="26"/>
        </w:rPr>
        <w:t xml:space="preserve"> </w:t>
      </w:r>
      <w:r w:rsidRPr="00D54379">
        <w:rPr>
          <w:sz w:val="26"/>
          <w:szCs w:val="26"/>
        </w:rPr>
        <w:t xml:space="preserve"> посеяно сои – </w:t>
      </w:r>
      <w:r w:rsidR="00C34679">
        <w:rPr>
          <w:sz w:val="26"/>
          <w:szCs w:val="26"/>
        </w:rPr>
        <w:t>274</w:t>
      </w:r>
      <w:r w:rsidR="00D923C0">
        <w:rPr>
          <w:sz w:val="26"/>
          <w:szCs w:val="26"/>
        </w:rPr>
        <w:t>0,0</w:t>
      </w:r>
      <w:r w:rsidR="00E61D61">
        <w:rPr>
          <w:sz w:val="26"/>
          <w:szCs w:val="26"/>
        </w:rPr>
        <w:t xml:space="preserve"> га</w:t>
      </w:r>
      <w:r w:rsidRPr="00D54379">
        <w:rPr>
          <w:sz w:val="26"/>
          <w:szCs w:val="26"/>
        </w:rPr>
        <w:t xml:space="preserve">. </w:t>
      </w:r>
      <w:r w:rsidR="00D923C0">
        <w:rPr>
          <w:sz w:val="26"/>
          <w:szCs w:val="26"/>
        </w:rPr>
        <w:t>В 2021 году увеличились</w:t>
      </w:r>
      <w:r w:rsidRPr="00D54379">
        <w:rPr>
          <w:sz w:val="26"/>
          <w:szCs w:val="26"/>
        </w:rPr>
        <w:t xml:space="preserve"> площади сои на </w:t>
      </w:r>
      <w:r w:rsidR="00C34679">
        <w:rPr>
          <w:sz w:val="26"/>
          <w:szCs w:val="26"/>
        </w:rPr>
        <w:t>220 га</w:t>
      </w:r>
      <w:r w:rsidR="00C32AD4">
        <w:rPr>
          <w:sz w:val="26"/>
          <w:szCs w:val="26"/>
        </w:rPr>
        <w:t>. В</w:t>
      </w:r>
      <w:r w:rsidR="00C34679">
        <w:rPr>
          <w:sz w:val="26"/>
          <w:szCs w:val="26"/>
        </w:rPr>
        <w:t xml:space="preserve"> 2021</w:t>
      </w:r>
      <w:r w:rsidR="00D923C0">
        <w:rPr>
          <w:sz w:val="26"/>
          <w:szCs w:val="26"/>
        </w:rPr>
        <w:t xml:space="preserve"> г с</w:t>
      </w:r>
      <w:r w:rsidRPr="00D54379">
        <w:rPr>
          <w:sz w:val="26"/>
          <w:szCs w:val="26"/>
        </w:rPr>
        <w:t xml:space="preserve">обрано сои </w:t>
      </w:r>
      <w:r w:rsidR="00C34679">
        <w:rPr>
          <w:sz w:val="26"/>
          <w:szCs w:val="26"/>
        </w:rPr>
        <w:t>325</w:t>
      </w:r>
      <w:r w:rsidR="00C32AD4">
        <w:rPr>
          <w:sz w:val="26"/>
          <w:szCs w:val="26"/>
        </w:rPr>
        <w:t>0</w:t>
      </w:r>
      <w:r w:rsidR="00D923C0">
        <w:rPr>
          <w:sz w:val="26"/>
          <w:szCs w:val="26"/>
        </w:rPr>
        <w:t xml:space="preserve"> тонн</w:t>
      </w:r>
      <w:r w:rsidRPr="00D54379">
        <w:rPr>
          <w:sz w:val="26"/>
          <w:szCs w:val="26"/>
        </w:rPr>
        <w:t xml:space="preserve"> на общей площади </w:t>
      </w:r>
      <w:r w:rsidR="00C34679">
        <w:rPr>
          <w:sz w:val="26"/>
          <w:szCs w:val="26"/>
        </w:rPr>
        <w:t>2740</w:t>
      </w:r>
      <w:r w:rsidRPr="00D54379">
        <w:rPr>
          <w:sz w:val="26"/>
          <w:szCs w:val="26"/>
        </w:rPr>
        <w:t xml:space="preserve"> га, урожай</w:t>
      </w:r>
      <w:r w:rsidR="00D923C0">
        <w:rPr>
          <w:sz w:val="26"/>
          <w:szCs w:val="26"/>
        </w:rPr>
        <w:t xml:space="preserve">ность составила </w:t>
      </w:r>
      <w:r w:rsidR="00C34679">
        <w:rPr>
          <w:sz w:val="26"/>
          <w:szCs w:val="26"/>
        </w:rPr>
        <w:t>13,7</w:t>
      </w:r>
      <w:r>
        <w:rPr>
          <w:sz w:val="26"/>
          <w:szCs w:val="26"/>
        </w:rPr>
        <w:t xml:space="preserve"> ц/га</w:t>
      </w:r>
      <w:r w:rsidRPr="00D54379">
        <w:rPr>
          <w:sz w:val="26"/>
          <w:szCs w:val="26"/>
        </w:rPr>
        <w:t>. Собран урожай ранних зерно</w:t>
      </w:r>
      <w:r w:rsidR="00C34679">
        <w:rPr>
          <w:sz w:val="26"/>
          <w:szCs w:val="26"/>
        </w:rPr>
        <w:t>вых культур по видам:</w:t>
      </w:r>
      <w:r w:rsidRPr="00D54379">
        <w:rPr>
          <w:sz w:val="26"/>
          <w:szCs w:val="26"/>
        </w:rPr>
        <w:t xml:space="preserve"> овес </w:t>
      </w:r>
      <w:r w:rsidR="00C34679">
        <w:rPr>
          <w:sz w:val="26"/>
          <w:szCs w:val="26"/>
        </w:rPr>
        <w:t>7</w:t>
      </w:r>
      <w:r w:rsidR="00C32AD4">
        <w:rPr>
          <w:sz w:val="26"/>
          <w:szCs w:val="26"/>
        </w:rPr>
        <w:t>0</w:t>
      </w:r>
      <w:r w:rsidRPr="00D54379">
        <w:rPr>
          <w:sz w:val="26"/>
          <w:szCs w:val="26"/>
        </w:rPr>
        <w:t xml:space="preserve"> га весом </w:t>
      </w:r>
      <w:r w:rsidR="00C34679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  <w:r w:rsidRPr="00D54379">
        <w:rPr>
          <w:sz w:val="26"/>
          <w:szCs w:val="26"/>
        </w:rPr>
        <w:t>тонн</w:t>
      </w:r>
      <w:r w:rsidR="00C34679">
        <w:rPr>
          <w:sz w:val="26"/>
          <w:szCs w:val="26"/>
        </w:rPr>
        <w:t xml:space="preserve">ы. </w:t>
      </w:r>
      <w:r w:rsidRPr="00D54379">
        <w:rPr>
          <w:sz w:val="26"/>
          <w:szCs w:val="26"/>
        </w:rPr>
        <w:t xml:space="preserve">В этом году  при обработке почвы на площади </w:t>
      </w:r>
      <w:r w:rsidR="00C34679">
        <w:rPr>
          <w:sz w:val="26"/>
          <w:szCs w:val="26"/>
        </w:rPr>
        <w:t>2740</w:t>
      </w:r>
      <w:r w:rsidRPr="00D54379">
        <w:rPr>
          <w:sz w:val="26"/>
          <w:szCs w:val="26"/>
        </w:rPr>
        <w:t xml:space="preserve"> га  использовано </w:t>
      </w:r>
      <w:r w:rsidR="00C34679">
        <w:rPr>
          <w:sz w:val="26"/>
          <w:szCs w:val="26"/>
        </w:rPr>
        <w:t>16</w:t>
      </w:r>
      <w:r w:rsidR="00C32AD4">
        <w:rPr>
          <w:sz w:val="26"/>
          <w:szCs w:val="26"/>
        </w:rPr>
        <w:t>000</w:t>
      </w:r>
      <w:r w:rsidRPr="00D54379">
        <w:rPr>
          <w:sz w:val="26"/>
          <w:szCs w:val="26"/>
        </w:rPr>
        <w:t xml:space="preserve"> литров гербицидов.</w:t>
      </w:r>
    </w:p>
    <w:p w:rsidR="006A359E" w:rsidRPr="00D54379" w:rsidRDefault="006A359E" w:rsidP="006A359E">
      <w:pPr>
        <w:ind w:firstLine="360"/>
        <w:contextualSpacing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 Среднесписочная численность постоянных работников в сельскохозяйственных организациях за 20</w:t>
      </w:r>
      <w:r w:rsidR="00C34679">
        <w:rPr>
          <w:sz w:val="26"/>
          <w:szCs w:val="26"/>
        </w:rPr>
        <w:t>21</w:t>
      </w:r>
      <w:r w:rsidRPr="00D54379">
        <w:rPr>
          <w:sz w:val="26"/>
          <w:szCs w:val="26"/>
        </w:rPr>
        <w:t xml:space="preserve"> год составила </w:t>
      </w:r>
      <w:r w:rsidR="00C34679">
        <w:rPr>
          <w:sz w:val="26"/>
          <w:szCs w:val="26"/>
        </w:rPr>
        <w:t>36</w:t>
      </w:r>
      <w:r w:rsidRPr="00D54379">
        <w:rPr>
          <w:sz w:val="26"/>
          <w:szCs w:val="26"/>
        </w:rPr>
        <w:t xml:space="preserve"> чел., что на </w:t>
      </w:r>
      <w:r w:rsidR="00C34679">
        <w:rPr>
          <w:sz w:val="26"/>
          <w:szCs w:val="26"/>
        </w:rPr>
        <w:t>2</w:t>
      </w:r>
      <w:r>
        <w:rPr>
          <w:sz w:val="26"/>
          <w:szCs w:val="26"/>
        </w:rPr>
        <w:t xml:space="preserve"> чел. </w:t>
      </w:r>
      <w:r w:rsidRPr="00D54379">
        <w:rPr>
          <w:sz w:val="26"/>
          <w:szCs w:val="26"/>
        </w:rPr>
        <w:t xml:space="preserve"> выше аналогичного уровня 20</w:t>
      </w:r>
      <w:r w:rsidR="00C34679">
        <w:rPr>
          <w:sz w:val="26"/>
          <w:szCs w:val="26"/>
        </w:rPr>
        <w:t>20</w:t>
      </w:r>
      <w:r w:rsidRPr="00D54379">
        <w:rPr>
          <w:sz w:val="26"/>
          <w:szCs w:val="26"/>
        </w:rPr>
        <w:t xml:space="preserve"> года. Данное увеличение среднесписочной численности  работников вызвано увеличением штата в организациях.</w:t>
      </w:r>
    </w:p>
    <w:p w:rsidR="006A359E" w:rsidRPr="00D54379" w:rsidRDefault="006A359E" w:rsidP="006A359E">
      <w:pPr>
        <w:ind w:firstLine="709"/>
        <w:contextualSpacing/>
        <w:jc w:val="both"/>
        <w:rPr>
          <w:sz w:val="26"/>
          <w:szCs w:val="26"/>
        </w:rPr>
      </w:pPr>
      <w:r w:rsidRPr="00D54379">
        <w:rPr>
          <w:sz w:val="26"/>
          <w:szCs w:val="26"/>
        </w:rPr>
        <w:t>Среднемесячная заработная плата за 20</w:t>
      </w:r>
      <w:r w:rsidR="00C34679">
        <w:rPr>
          <w:sz w:val="26"/>
          <w:szCs w:val="26"/>
        </w:rPr>
        <w:t>21</w:t>
      </w:r>
      <w:r w:rsidRPr="00D54379">
        <w:rPr>
          <w:sz w:val="26"/>
          <w:szCs w:val="26"/>
        </w:rPr>
        <w:t xml:space="preserve"> год в отрасли АПК  составила </w:t>
      </w:r>
      <w:r w:rsidR="00C32AD4">
        <w:rPr>
          <w:sz w:val="26"/>
          <w:szCs w:val="26"/>
        </w:rPr>
        <w:t>21115,0</w:t>
      </w:r>
      <w:r w:rsidR="00C34679">
        <w:rPr>
          <w:sz w:val="26"/>
          <w:szCs w:val="26"/>
        </w:rPr>
        <w:t xml:space="preserve"> руб., на уровне </w:t>
      </w:r>
      <w:r w:rsidRPr="00D54379">
        <w:rPr>
          <w:sz w:val="26"/>
          <w:szCs w:val="26"/>
        </w:rPr>
        <w:t xml:space="preserve"> аналогичного показате</w:t>
      </w:r>
      <w:r w:rsidR="00C34679">
        <w:rPr>
          <w:sz w:val="26"/>
          <w:szCs w:val="26"/>
        </w:rPr>
        <w:t>ля 2020</w:t>
      </w:r>
      <w:r w:rsidRPr="00D54379">
        <w:rPr>
          <w:sz w:val="26"/>
          <w:szCs w:val="26"/>
        </w:rPr>
        <w:t xml:space="preserve"> года. </w:t>
      </w:r>
    </w:p>
    <w:p w:rsidR="006A359E" w:rsidRPr="00D54379" w:rsidRDefault="006A359E" w:rsidP="006A359E">
      <w:pPr>
        <w:ind w:firstLine="540"/>
        <w:contextualSpacing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Выручка от реализации продукции, работ и услуг сельскохозяйственными предприятиями </w:t>
      </w:r>
      <w:r>
        <w:rPr>
          <w:sz w:val="26"/>
          <w:szCs w:val="26"/>
        </w:rPr>
        <w:t>Малиновского сельского поселения</w:t>
      </w:r>
      <w:r w:rsidRPr="00D54379">
        <w:rPr>
          <w:sz w:val="26"/>
          <w:szCs w:val="26"/>
        </w:rPr>
        <w:t xml:space="preserve"> за 20</w:t>
      </w:r>
      <w:r w:rsidR="00C34679">
        <w:rPr>
          <w:sz w:val="26"/>
          <w:szCs w:val="26"/>
        </w:rPr>
        <w:t>21</w:t>
      </w:r>
      <w:r w:rsidRPr="00D54379">
        <w:rPr>
          <w:sz w:val="26"/>
          <w:szCs w:val="26"/>
        </w:rPr>
        <w:t xml:space="preserve"> год составила </w:t>
      </w:r>
      <w:r w:rsidR="00C34679">
        <w:rPr>
          <w:sz w:val="26"/>
          <w:szCs w:val="26"/>
        </w:rPr>
        <w:t>230</w:t>
      </w:r>
      <w:r w:rsidR="00C32AD4">
        <w:rPr>
          <w:sz w:val="26"/>
          <w:szCs w:val="26"/>
        </w:rPr>
        <w:t>00,0</w:t>
      </w:r>
      <w:r w:rsidRPr="00D54379">
        <w:rPr>
          <w:sz w:val="26"/>
          <w:szCs w:val="26"/>
        </w:rPr>
        <w:t xml:space="preserve">  тыс.  руб., что на </w:t>
      </w:r>
      <w:r w:rsidR="00C34679">
        <w:rPr>
          <w:sz w:val="26"/>
          <w:szCs w:val="26"/>
        </w:rPr>
        <w:t>3300,0</w:t>
      </w:r>
      <w:r w:rsidRPr="00D54379">
        <w:rPr>
          <w:sz w:val="26"/>
          <w:szCs w:val="26"/>
        </w:rPr>
        <w:t xml:space="preserve"> тыс. руб. </w:t>
      </w:r>
      <w:r w:rsidR="00C32AD4">
        <w:rPr>
          <w:sz w:val="26"/>
          <w:szCs w:val="26"/>
        </w:rPr>
        <w:t>больше</w:t>
      </w:r>
      <w:r>
        <w:rPr>
          <w:sz w:val="26"/>
          <w:szCs w:val="26"/>
        </w:rPr>
        <w:t>, чем за  аналогичный</w:t>
      </w:r>
      <w:r w:rsidRPr="00D54379">
        <w:rPr>
          <w:sz w:val="26"/>
          <w:szCs w:val="26"/>
        </w:rPr>
        <w:t xml:space="preserve"> показате</w:t>
      </w:r>
      <w:r>
        <w:rPr>
          <w:sz w:val="26"/>
          <w:szCs w:val="26"/>
        </w:rPr>
        <w:t xml:space="preserve">ль </w:t>
      </w:r>
      <w:r w:rsidRPr="00D54379">
        <w:rPr>
          <w:sz w:val="26"/>
          <w:szCs w:val="26"/>
        </w:rPr>
        <w:t>20</w:t>
      </w:r>
      <w:r w:rsidR="00C34679">
        <w:rPr>
          <w:sz w:val="26"/>
          <w:szCs w:val="26"/>
        </w:rPr>
        <w:t>20</w:t>
      </w:r>
      <w:r w:rsidRPr="00D54379">
        <w:rPr>
          <w:sz w:val="26"/>
          <w:szCs w:val="26"/>
        </w:rPr>
        <w:t xml:space="preserve"> года. </w:t>
      </w:r>
    </w:p>
    <w:p w:rsidR="006A359E" w:rsidRPr="00D54379" w:rsidRDefault="006A359E" w:rsidP="006A359E">
      <w:pPr>
        <w:ind w:firstLine="709"/>
        <w:contextualSpacing/>
        <w:jc w:val="both"/>
        <w:rPr>
          <w:sz w:val="26"/>
          <w:szCs w:val="26"/>
        </w:rPr>
      </w:pPr>
      <w:r w:rsidRPr="00D54379">
        <w:rPr>
          <w:sz w:val="26"/>
          <w:szCs w:val="26"/>
        </w:rPr>
        <w:lastRenderedPageBreak/>
        <w:t>Поголовь</w:t>
      </w:r>
      <w:r>
        <w:rPr>
          <w:sz w:val="26"/>
          <w:szCs w:val="26"/>
        </w:rPr>
        <w:t>е</w:t>
      </w:r>
      <w:r w:rsidR="00890EBC">
        <w:rPr>
          <w:sz w:val="26"/>
          <w:szCs w:val="26"/>
        </w:rPr>
        <w:t xml:space="preserve"> скота на 1 января 202</w:t>
      </w:r>
      <w:r w:rsidR="00C34679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года составляет в хозяйствах всех категорий: свиньи </w:t>
      </w:r>
      <w:r>
        <w:rPr>
          <w:sz w:val="26"/>
          <w:szCs w:val="26"/>
        </w:rPr>
        <w:t>20 голов</w:t>
      </w:r>
      <w:r w:rsidRPr="00D54379">
        <w:rPr>
          <w:sz w:val="26"/>
          <w:szCs w:val="26"/>
        </w:rPr>
        <w:t>, что сост</w:t>
      </w:r>
      <w:r>
        <w:rPr>
          <w:sz w:val="26"/>
          <w:szCs w:val="26"/>
        </w:rPr>
        <w:t xml:space="preserve">авляет  </w:t>
      </w:r>
      <w:r w:rsidR="00C34679">
        <w:rPr>
          <w:sz w:val="26"/>
          <w:szCs w:val="26"/>
        </w:rPr>
        <w:t>1</w:t>
      </w:r>
      <w:r>
        <w:rPr>
          <w:sz w:val="26"/>
          <w:szCs w:val="26"/>
        </w:rPr>
        <w:t>,0 % к АППГ 20</w:t>
      </w:r>
      <w:r w:rsidR="00C34679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  <w:r w:rsidRPr="00D54379">
        <w:rPr>
          <w:sz w:val="26"/>
          <w:szCs w:val="26"/>
        </w:rPr>
        <w:t xml:space="preserve">. </w:t>
      </w:r>
      <w:r w:rsidR="00890EBC">
        <w:rPr>
          <w:sz w:val="26"/>
          <w:szCs w:val="26"/>
        </w:rPr>
        <w:t>Снижение  поголовья свиней</w:t>
      </w:r>
      <w:r w:rsidRPr="00D54379">
        <w:rPr>
          <w:sz w:val="26"/>
          <w:szCs w:val="26"/>
        </w:rPr>
        <w:t xml:space="preserve"> связанно с </w:t>
      </w:r>
      <w:proofErr w:type="gramStart"/>
      <w:r w:rsidRPr="00D54379">
        <w:rPr>
          <w:sz w:val="26"/>
          <w:szCs w:val="26"/>
        </w:rPr>
        <w:t>ЧС</w:t>
      </w:r>
      <w:proofErr w:type="gramEnd"/>
      <w:r w:rsidRPr="00D54379">
        <w:rPr>
          <w:sz w:val="26"/>
          <w:szCs w:val="26"/>
        </w:rPr>
        <w:t xml:space="preserve"> введенной в </w:t>
      </w:r>
      <w:r>
        <w:rPr>
          <w:sz w:val="26"/>
          <w:szCs w:val="26"/>
        </w:rPr>
        <w:t>июне</w:t>
      </w:r>
      <w:r w:rsidRPr="00D54379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D54379">
        <w:rPr>
          <w:sz w:val="26"/>
          <w:szCs w:val="26"/>
        </w:rPr>
        <w:t xml:space="preserve"> года на территории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из-за опасного вирусного заболевания – африканской чуме свиней. В хозяйствах всех категорий государственной ветеринарной службой было изъято </w:t>
      </w:r>
      <w:r>
        <w:rPr>
          <w:sz w:val="26"/>
          <w:szCs w:val="26"/>
        </w:rPr>
        <w:t>102 головы</w:t>
      </w:r>
      <w:r w:rsidRPr="00D54379">
        <w:rPr>
          <w:sz w:val="26"/>
          <w:szCs w:val="26"/>
        </w:rPr>
        <w:t xml:space="preserve"> свиней.    </w:t>
      </w:r>
    </w:p>
    <w:p w:rsidR="006A359E" w:rsidRPr="00D54379" w:rsidRDefault="006A359E" w:rsidP="006A359E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6"/>
          <w:szCs w:val="26"/>
        </w:rPr>
      </w:pPr>
      <w:r w:rsidRPr="00D54379">
        <w:rPr>
          <w:spacing w:val="2"/>
          <w:sz w:val="26"/>
          <w:szCs w:val="26"/>
          <w:shd w:val="clear" w:color="auto" w:fill="FFFFFF"/>
        </w:rPr>
        <w:t xml:space="preserve">Сельское хозяйство входит в состав агропромышленного комплекса (АПК), в котором отрасль является ключевым звеном. В этот сектор входят также отрасли перерабатывающей, пищевой промышленности, обеспечения сельского хозяйства материальными ресурсами и средствами производства, отрасли инфраструктуры и т. д. </w:t>
      </w:r>
      <w:r w:rsidRPr="00D54379">
        <w:rPr>
          <w:sz w:val="26"/>
          <w:szCs w:val="26"/>
        </w:rPr>
        <w:t>Однако р</w:t>
      </w:r>
      <w:r w:rsidRPr="00D54379">
        <w:rPr>
          <w:spacing w:val="2"/>
          <w:sz w:val="26"/>
          <w:szCs w:val="26"/>
          <w:shd w:val="clear" w:color="auto" w:fill="FFFFFF"/>
        </w:rPr>
        <w:t xml:space="preserve">азвитие рынка сельского хозяйства сдерживается рядом следующих факторов: </w:t>
      </w:r>
    </w:p>
    <w:p w:rsidR="006A359E" w:rsidRPr="00D54379" w:rsidRDefault="006A359E" w:rsidP="006A359E">
      <w:pPr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D54379">
        <w:rPr>
          <w:spacing w:val="2"/>
          <w:sz w:val="26"/>
          <w:szCs w:val="26"/>
          <w:shd w:val="clear" w:color="auto" w:fill="FFFFFF"/>
        </w:rPr>
        <w:t xml:space="preserve">- </w:t>
      </w:r>
      <w:proofErr w:type="gramStart"/>
      <w:r w:rsidRPr="00D54379">
        <w:rPr>
          <w:spacing w:val="-2"/>
          <w:sz w:val="26"/>
          <w:szCs w:val="26"/>
        </w:rPr>
        <w:t>отсутствие развитой инфраструктуры, не позволяющее расширять рынки сбыта</w:t>
      </w:r>
      <w:proofErr w:type="gramEnd"/>
      <w:r w:rsidRPr="00D54379">
        <w:rPr>
          <w:spacing w:val="-2"/>
          <w:sz w:val="26"/>
          <w:szCs w:val="26"/>
        </w:rPr>
        <w:t xml:space="preserve"> сельскохозяйственной продукции, т.к. большое территориальное расстояние между центром  и  селами;</w:t>
      </w:r>
    </w:p>
    <w:p w:rsidR="006A359E" w:rsidRPr="00D54379" w:rsidRDefault="006A359E" w:rsidP="006A359E">
      <w:pPr>
        <w:jc w:val="both"/>
        <w:rPr>
          <w:sz w:val="26"/>
          <w:szCs w:val="26"/>
        </w:rPr>
      </w:pPr>
      <w:r w:rsidRPr="00D54379">
        <w:rPr>
          <w:spacing w:val="-2"/>
          <w:sz w:val="26"/>
          <w:szCs w:val="26"/>
        </w:rPr>
        <w:t xml:space="preserve">          - отсутствие молодых специалистов на селе. Средний возраст работающих в сельском хозяйстве </w:t>
      </w:r>
      <w:r>
        <w:rPr>
          <w:spacing w:val="-2"/>
          <w:sz w:val="26"/>
          <w:szCs w:val="26"/>
        </w:rPr>
        <w:t>поселения</w:t>
      </w:r>
      <w:r w:rsidRPr="00D54379">
        <w:rPr>
          <w:spacing w:val="-2"/>
          <w:sz w:val="26"/>
          <w:szCs w:val="26"/>
        </w:rPr>
        <w:t xml:space="preserve"> составляет </w:t>
      </w:r>
      <w:r w:rsidR="00890EBC">
        <w:rPr>
          <w:spacing w:val="-2"/>
          <w:sz w:val="26"/>
          <w:szCs w:val="26"/>
        </w:rPr>
        <w:t>40</w:t>
      </w:r>
      <w:r w:rsidRPr="00D54379">
        <w:rPr>
          <w:spacing w:val="-2"/>
          <w:sz w:val="26"/>
          <w:szCs w:val="26"/>
        </w:rPr>
        <w:t>-</w:t>
      </w:r>
      <w:r w:rsidR="00C34679">
        <w:rPr>
          <w:spacing w:val="-2"/>
          <w:sz w:val="26"/>
          <w:szCs w:val="26"/>
        </w:rPr>
        <w:t>53</w:t>
      </w:r>
      <w:r w:rsidRPr="00D54379">
        <w:rPr>
          <w:spacing w:val="-2"/>
          <w:sz w:val="26"/>
          <w:szCs w:val="26"/>
        </w:rPr>
        <w:t xml:space="preserve"> лет. Притока молодых специалистов нет;</w:t>
      </w:r>
    </w:p>
    <w:p w:rsidR="006A359E" w:rsidRPr="00D54379" w:rsidRDefault="006A359E" w:rsidP="006A359E">
      <w:pPr>
        <w:ind w:left="567"/>
        <w:jc w:val="both"/>
        <w:rPr>
          <w:sz w:val="26"/>
          <w:szCs w:val="26"/>
        </w:rPr>
      </w:pPr>
      <w:r w:rsidRPr="00D54379">
        <w:rPr>
          <w:spacing w:val="-2"/>
          <w:sz w:val="26"/>
          <w:szCs w:val="26"/>
        </w:rPr>
        <w:t xml:space="preserve">-  </w:t>
      </w:r>
      <w:r w:rsidRPr="00D54379">
        <w:rPr>
          <w:sz w:val="26"/>
          <w:szCs w:val="26"/>
        </w:rPr>
        <w:t xml:space="preserve">низкий уровень заработной платы; </w:t>
      </w:r>
    </w:p>
    <w:p w:rsidR="006A359E" w:rsidRPr="00D54379" w:rsidRDefault="006A359E" w:rsidP="006A359E">
      <w:pPr>
        <w:ind w:firstLine="567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- состояние материально-технической базы сельского хозяйства, физический и моральный износ основных фондов;</w:t>
      </w:r>
    </w:p>
    <w:p w:rsidR="006A359E" w:rsidRPr="00D54379" w:rsidRDefault="006A359E" w:rsidP="006A359E">
      <w:pPr>
        <w:ind w:left="567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- высокие цены на сельхозтехнику; </w:t>
      </w:r>
    </w:p>
    <w:p w:rsidR="006A359E" w:rsidRPr="00D54379" w:rsidRDefault="006A359E" w:rsidP="006A359E">
      <w:pPr>
        <w:ind w:left="567"/>
        <w:jc w:val="both"/>
        <w:rPr>
          <w:spacing w:val="-2"/>
          <w:sz w:val="26"/>
          <w:szCs w:val="26"/>
        </w:rPr>
      </w:pPr>
      <w:r w:rsidRPr="00D54379">
        <w:rPr>
          <w:sz w:val="26"/>
          <w:szCs w:val="26"/>
        </w:rPr>
        <w:t>- рост цен  на промышленные корма и медикаменты,  ГСМ;</w:t>
      </w:r>
    </w:p>
    <w:p w:rsidR="006A359E" w:rsidRPr="00D54379" w:rsidRDefault="006A359E" w:rsidP="006A359E">
      <w:pPr>
        <w:ind w:hanging="142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         - льготное кредитование 5% – наличие препятствий (трудностей), в предоставлении льготного кредита для приобретения сельскохозяйственной техники;</w:t>
      </w:r>
    </w:p>
    <w:p w:rsidR="006A359E" w:rsidRPr="00D54379" w:rsidRDefault="006A359E" w:rsidP="006A359E">
      <w:pPr>
        <w:jc w:val="both"/>
        <w:rPr>
          <w:spacing w:val="-2"/>
          <w:sz w:val="26"/>
          <w:szCs w:val="26"/>
        </w:rPr>
      </w:pPr>
      <w:r w:rsidRPr="00D54379">
        <w:rPr>
          <w:sz w:val="26"/>
          <w:szCs w:val="26"/>
        </w:rPr>
        <w:t xml:space="preserve">         - проблемы финансирования при выделении </w:t>
      </w:r>
      <w:r w:rsidRPr="00D54379">
        <w:rPr>
          <w:color w:val="0F0F0F"/>
          <w:spacing w:val="2"/>
          <w:sz w:val="26"/>
          <w:szCs w:val="26"/>
          <w:shd w:val="clear" w:color="auto" w:fill="FFFFFF"/>
        </w:rPr>
        <w:t>субсидирования животноводства, при этом отсутствует финансирование на кормопроизводство;</w:t>
      </w:r>
    </w:p>
    <w:p w:rsidR="006A359E" w:rsidRPr="00D54379" w:rsidRDefault="006A359E" w:rsidP="006A359E">
      <w:pPr>
        <w:jc w:val="both"/>
        <w:rPr>
          <w:spacing w:val="-2"/>
          <w:sz w:val="26"/>
          <w:szCs w:val="26"/>
        </w:rPr>
      </w:pPr>
      <w:r w:rsidRPr="00D54379">
        <w:rPr>
          <w:color w:val="0F0F0F"/>
          <w:spacing w:val="2"/>
          <w:sz w:val="26"/>
          <w:szCs w:val="26"/>
          <w:shd w:val="clear" w:color="auto" w:fill="FFFFFF"/>
        </w:rPr>
        <w:t xml:space="preserve">         -снижение экономических показателей (прибыли) происходит из-за недостаточного финансирования в строительстве теплиц, хранилищ (ангаров) и помещений для содержания животных (скота);</w:t>
      </w:r>
    </w:p>
    <w:p w:rsidR="006A359E" w:rsidRPr="00D54379" w:rsidRDefault="006A359E" w:rsidP="006A359E">
      <w:pPr>
        <w:ind w:left="567"/>
        <w:jc w:val="both"/>
        <w:rPr>
          <w:spacing w:val="-2"/>
          <w:sz w:val="26"/>
          <w:szCs w:val="26"/>
        </w:rPr>
      </w:pPr>
      <w:r w:rsidRPr="00D54379">
        <w:rPr>
          <w:color w:val="0F0F0F"/>
          <w:spacing w:val="2"/>
          <w:sz w:val="26"/>
          <w:szCs w:val="26"/>
          <w:shd w:val="clear" w:color="auto" w:fill="FFFFFF"/>
        </w:rPr>
        <w:t>- отсутствие инвесторов и инвестирования отрасли сельского хозяйства.</w:t>
      </w:r>
    </w:p>
    <w:p w:rsidR="006A359E" w:rsidRPr="00D54379" w:rsidRDefault="006A359E" w:rsidP="006A359E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D54379">
        <w:rPr>
          <w:spacing w:val="2"/>
          <w:sz w:val="26"/>
          <w:szCs w:val="26"/>
          <w:shd w:val="clear" w:color="auto" w:fill="FFFFFF"/>
        </w:rPr>
        <w:t>Сельхозтоваропроизводители</w:t>
      </w:r>
      <w:proofErr w:type="spellEnd"/>
      <w:r w:rsidRPr="00D54379">
        <w:rPr>
          <w:spacing w:val="2"/>
          <w:sz w:val="26"/>
          <w:szCs w:val="26"/>
          <w:shd w:val="clear" w:color="auto" w:fill="FFFFFF"/>
        </w:rPr>
        <w:t xml:space="preserve"> в большой степени зависимы от таких им</w:t>
      </w:r>
      <w:r>
        <w:rPr>
          <w:spacing w:val="2"/>
          <w:sz w:val="26"/>
          <w:szCs w:val="26"/>
          <w:shd w:val="clear" w:color="auto" w:fill="FFFFFF"/>
        </w:rPr>
        <w:t>портных компонентов</w:t>
      </w:r>
      <w:r w:rsidRPr="00D54379">
        <w:rPr>
          <w:spacing w:val="2"/>
          <w:sz w:val="26"/>
          <w:szCs w:val="26"/>
          <w:shd w:val="clear" w:color="auto" w:fill="FFFFFF"/>
        </w:rPr>
        <w:t xml:space="preserve"> как</w:t>
      </w:r>
      <w:r>
        <w:rPr>
          <w:spacing w:val="2"/>
          <w:sz w:val="26"/>
          <w:szCs w:val="26"/>
          <w:shd w:val="clear" w:color="auto" w:fill="FFFFFF"/>
        </w:rPr>
        <w:t>:</w:t>
      </w:r>
      <w:r w:rsidRPr="00D54379">
        <w:rPr>
          <w:spacing w:val="2"/>
          <w:sz w:val="26"/>
          <w:szCs w:val="26"/>
          <w:shd w:val="clear" w:color="auto" w:fill="FFFFFF"/>
        </w:rPr>
        <w:t xml:space="preserve"> семена</w:t>
      </w:r>
      <w:r>
        <w:rPr>
          <w:spacing w:val="2"/>
          <w:sz w:val="26"/>
          <w:szCs w:val="26"/>
          <w:shd w:val="clear" w:color="auto" w:fill="FFFFFF"/>
        </w:rPr>
        <w:t>,</w:t>
      </w:r>
      <w:r w:rsidRPr="00D54379">
        <w:rPr>
          <w:spacing w:val="2"/>
          <w:sz w:val="26"/>
          <w:szCs w:val="26"/>
          <w:shd w:val="clear" w:color="auto" w:fill="FFFFFF"/>
        </w:rPr>
        <w:t xml:space="preserve"> </w:t>
      </w:r>
      <w:r w:rsidR="00C34679">
        <w:rPr>
          <w:spacing w:val="2"/>
          <w:sz w:val="26"/>
          <w:szCs w:val="26"/>
          <w:shd w:val="clear" w:color="auto" w:fill="FFFFFF"/>
        </w:rPr>
        <w:t>гербициды, пестициды и т.д.</w:t>
      </w:r>
      <w:r w:rsidRPr="00D54379">
        <w:rPr>
          <w:spacing w:val="2"/>
          <w:sz w:val="26"/>
          <w:szCs w:val="26"/>
          <w:shd w:val="clear" w:color="auto" w:fill="FFFFFF"/>
        </w:rPr>
        <w:t xml:space="preserve"> Особенно большой уровень влияния импортной продукции наблюдается в животноводстве. 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pacing w:val="-2"/>
          <w:sz w:val="26"/>
          <w:szCs w:val="26"/>
        </w:rPr>
        <w:t xml:space="preserve">Дальнейший рост </w:t>
      </w:r>
      <w:r w:rsidRPr="00D54379">
        <w:rPr>
          <w:sz w:val="26"/>
          <w:szCs w:val="26"/>
        </w:rPr>
        <w:t xml:space="preserve">объемов производства сельскохозяйственной продукции  предполагается за счет увеличения производства зерновых и зернобобовых культур хозяйствами АПК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и освоения пахотных угодий;  производства овощей и картофеля – за счет увеличения производства продукции в личных подворий граждан.</w:t>
      </w:r>
    </w:p>
    <w:p w:rsidR="006A359E" w:rsidRDefault="006A359E" w:rsidP="00BE576C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  <w:r w:rsidRPr="00BE576C">
        <w:rPr>
          <w:sz w:val="26"/>
          <w:szCs w:val="26"/>
        </w:rPr>
        <w:t>По предварительной оценке  объем выпуска производства сельскохозяйственной продукции за  202</w:t>
      </w:r>
      <w:r w:rsidR="00B205B6">
        <w:rPr>
          <w:sz w:val="26"/>
          <w:szCs w:val="26"/>
        </w:rPr>
        <w:t>2</w:t>
      </w:r>
      <w:r w:rsidRPr="00BE576C">
        <w:rPr>
          <w:sz w:val="26"/>
          <w:szCs w:val="26"/>
        </w:rPr>
        <w:t xml:space="preserve"> год составит </w:t>
      </w:r>
      <w:r w:rsidR="00B205B6">
        <w:rPr>
          <w:sz w:val="26"/>
          <w:szCs w:val="26"/>
        </w:rPr>
        <w:t>74</w:t>
      </w:r>
      <w:r w:rsidR="00890EBC">
        <w:rPr>
          <w:sz w:val="26"/>
          <w:szCs w:val="26"/>
        </w:rPr>
        <w:t>,0</w:t>
      </w:r>
      <w:r w:rsidRPr="00BE576C">
        <w:rPr>
          <w:sz w:val="26"/>
          <w:szCs w:val="26"/>
        </w:rPr>
        <w:t xml:space="preserve"> млн. руб., что </w:t>
      </w:r>
      <w:r w:rsidR="00B205B6">
        <w:rPr>
          <w:sz w:val="26"/>
          <w:szCs w:val="26"/>
        </w:rPr>
        <w:t>выше</w:t>
      </w:r>
      <w:r w:rsidRPr="00BE576C">
        <w:rPr>
          <w:sz w:val="26"/>
          <w:szCs w:val="26"/>
        </w:rPr>
        <w:t xml:space="preserve"> показателя 20</w:t>
      </w:r>
      <w:r w:rsidR="00B205B6">
        <w:rPr>
          <w:sz w:val="26"/>
          <w:szCs w:val="26"/>
        </w:rPr>
        <w:t>21</w:t>
      </w:r>
      <w:r w:rsidRPr="00BE576C">
        <w:rPr>
          <w:sz w:val="26"/>
          <w:szCs w:val="26"/>
        </w:rPr>
        <w:t xml:space="preserve"> года на </w:t>
      </w:r>
      <w:r w:rsidR="00B205B6">
        <w:rPr>
          <w:sz w:val="26"/>
          <w:szCs w:val="26"/>
        </w:rPr>
        <w:t>6,0 млн. руб</w:t>
      </w:r>
      <w:r w:rsidRPr="00BE576C">
        <w:rPr>
          <w:sz w:val="26"/>
          <w:szCs w:val="26"/>
        </w:rPr>
        <w:t xml:space="preserve">. </w:t>
      </w:r>
      <w:r w:rsidR="00B205B6">
        <w:rPr>
          <w:sz w:val="26"/>
          <w:szCs w:val="26"/>
        </w:rPr>
        <w:t>Увеличение</w:t>
      </w:r>
      <w:r w:rsidRPr="00BE576C">
        <w:rPr>
          <w:sz w:val="26"/>
          <w:szCs w:val="26"/>
        </w:rPr>
        <w:t xml:space="preserve"> </w:t>
      </w:r>
      <w:r w:rsidR="00890EBC">
        <w:rPr>
          <w:sz w:val="26"/>
          <w:szCs w:val="26"/>
        </w:rPr>
        <w:t>прогнозируется</w:t>
      </w:r>
      <w:r w:rsidRPr="00BE576C">
        <w:rPr>
          <w:sz w:val="26"/>
          <w:szCs w:val="26"/>
        </w:rPr>
        <w:t xml:space="preserve"> в связи с </w:t>
      </w:r>
      <w:r w:rsidR="00B205B6">
        <w:rPr>
          <w:sz w:val="26"/>
          <w:szCs w:val="26"/>
        </w:rPr>
        <w:t>увеличением посевной площади</w:t>
      </w:r>
      <w:r w:rsidRPr="00BE576C">
        <w:rPr>
          <w:sz w:val="26"/>
          <w:szCs w:val="26"/>
        </w:rPr>
        <w:t xml:space="preserve"> в 202</w:t>
      </w:r>
      <w:r w:rsidR="00890EBC">
        <w:rPr>
          <w:sz w:val="26"/>
          <w:szCs w:val="26"/>
        </w:rPr>
        <w:t>1</w:t>
      </w:r>
      <w:r w:rsidR="00B205B6">
        <w:rPr>
          <w:sz w:val="26"/>
          <w:szCs w:val="26"/>
        </w:rPr>
        <w:t xml:space="preserve"> году. В 2021</w:t>
      </w:r>
      <w:r w:rsidRPr="00BE576C">
        <w:rPr>
          <w:sz w:val="26"/>
          <w:szCs w:val="26"/>
        </w:rPr>
        <w:t xml:space="preserve"> году общая посевная площадь составила </w:t>
      </w:r>
      <w:r w:rsidR="00B205B6">
        <w:rPr>
          <w:sz w:val="26"/>
          <w:szCs w:val="26"/>
        </w:rPr>
        <w:t>2740 га</w:t>
      </w:r>
      <w:r w:rsidR="00890EBC">
        <w:rPr>
          <w:sz w:val="26"/>
          <w:szCs w:val="26"/>
        </w:rPr>
        <w:t xml:space="preserve"> </w:t>
      </w:r>
      <w:r w:rsidRPr="00BE576C">
        <w:rPr>
          <w:sz w:val="26"/>
          <w:szCs w:val="26"/>
        </w:rPr>
        <w:t>(в 20</w:t>
      </w:r>
      <w:r w:rsidR="00890EBC">
        <w:rPr>
          <w:sz w:val="26"/>
          <w:szCs w:val="26"/>
        </w:rPr>
        <w:t>20</w:t>
      </w:r>
      <w:r w:rsidRPr="00BE576C">
        <w:rPr>
          <w:sz w:val="26"/>
          <w:szCs w:val="26"/>
        </w:rPr>
        <w:t xml:space="preserve"> году посевная площадь составляла </w:t>
      </w:r>
      <w:r w:rsidR="00890EBC">
        <w:rPr>
          <w:sz w:val="26"/>
          <w:szCs w:val="26"/>
        </w:rPr>
        <w:t>2590</w:t>
      </w:r>
      <w:r w:rsidRPr="00BE576C">
        <w:rPr>
          <w:sz w:val="26"/>
          <w:szCs w:val="26"/>
        </w:rPr>
        <w:t xml:space="preserve"> га), что на </w:t>
      </w:r>
      <w:r w:rsidR="00B205B6">
        <w:rPr>
          <w:sz w:val="26"/>
          <w:szCs w:val="26"/>
        </w:rPr>
        <w:t>150</w:t>
      </w:r>
      <w:r w:rsidR="00890EBC">
        <w:rPr>
          <w:sz w:val="26"/>
          <w:szCs w:val="26"/>
        </w:rPr>
        <w:t xml:space="preserve"> </w:t>
      </w:r>
      <w:r w:rsidRPr="00BE576C">
        <w:rPr>
          <w:sz w:val="26"/>
          <w:szCs w:val="26"/>
        </w:rPr>
        <w:t xml:space="preserve"> га </w:t>
      </w:r>
      <w:r w:rsidR="00890EBC">
        <w:rPr>
          <w:sz w:val="26"/>
          <w:szCs w:val="26"/>
        </w:rPr>
        <w:t>больше</w:t>
      </w:r>
      <w:r w:rsidRPr="00BE576C">
        <w:rPr>
          <w:sz w:val="26"/>
          <w:szCs w:val="26"/>
        </w:rPr>
        <w:t xml:space="preserve"> аналогичного периода прошлого 20</w:t>
      </w:r>
      <w:r w:rsidR="00B205B6">
        <w:rPr>
          <w:sz w:val="26"/>
          <w:szCs w:val="26"/>
        </w:rPr>
        <w:t>20 года</w:t>
      </w:r>
      <w:r w:rsidRPr="00BE576C">
        <w:rPr>
          <w:sz w:val="26"/>
          <w:szCs w:val="26"/>
        </w:rPr>
        <w:t xml:space="preserve">. </w:t>
      </w:r>
      <w:r w:rsidR="00B205B6">
        <w:rPr>
          <w:sz w:val="26"/>
          <w:szCs w:val="26"/>
        </w:rPr>
        <w:t>В прогнозном варианте до 2025</w:t>
      </w:r>
      <w:r w:rsidRPr="00BE576C">
        <w:rPr>
          <w:sz w:val="26"/>
          <w:szCs w:val="26"/>
        </w:rPr>
        <w:t xml:space="preserve"> года ожидаемое исполнение составит </w:t>
      </w:r>
      <w:r w:rsidR="00B205B6">
        <w:rPr>
          <w:sz w:val="26"/>
          <w:szCs w:val="26"/>
        </w:rPr>
        <w:t>93,2 млн. руб. или 103,0</w:t>
      </w:r>
      <w:r w:rsidRPr="00BE576C">
        <w:rPr>
          <w:sz w:val="26"/>
          <w:szCs w:val="26"/>
        </w:rPr>
        <w:t xml:space="preserve"> % при условии сохранения и развития хозяйственной структуры экономики </w:t>
      </w:r>
      <w:r w:rsidR="00BE576C" w:rsidRPr="00BE576C">
        <w:rPr>
          <w:sz w:val="26"/>
          <w:szCs w:val="26"/>
        </w:rPr>
        <w:t>поселения</w:t>
      </w:r>
      <w:r w:rsidRPr="00BE576C">
        <w:rPr>
          <w:sz w:val="26"/>
          <w:szCs w:val="26"/>
        </w:rPr>
        <w:t>.</w:t>
      </w:r>
    </w:p>
    <w:p w:rsidR="00BE576C" w:rsidRPr="00BE576C" w:rsidRDefault="00BE576C" w:rsidP="00BE576C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</w:p>
    <w:p w:rsidR="006A359E" w:rsidRPr="00BE576C" w:rsidRDefault="006A359E" w:rsidP="00BE576C">
      <w:pPr>
        <w:pStyle w:val="a5"/>
        <w:ind w:firstLine="708"/>
        <w:jc w:val="center"/>
        <w:rPr>
          <w:b/>
          <w:sz w:val="26"/>
          <w:szCs w:val="26"/>
        </w:rPr>
      </w:pPr>
      <w:r w:rsidRPr="00344509">
        <w:rPr>
          <w:b/>
          <w:sz w:val="26"/>
          <w:szCs w:val="26"/>
        </w:rPr>
        <w:t>Р</w:t>
      </w:r>
      <w:r w:rsidRPr="00BE576C">
        <w:rPr>
          <w:b/>
          <w:sz w:val="26"/>
          <w:szCs w:val="26"/>
        </w:rPr>
        <w:t>ынок товаров и услуг</w:t>
      </w:r>
    </w:p>
    <w:p w:rsidR="006A359E" w:rsidRPr="00D54379" w:rsidRDefault="006A359E" w:rsidP="006A359E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D54379">
        <w:rPr>
          <w:rFonts w:ascii="Times New Roman" w:hAnsi="Times New Roman"/>
          <w:sz w:val="26"/>
          <w:szCs w:val="26"/>
        </w:rPr>
        <w:lastRenderedPageBreak/>
        <w:t xml:space="preserve">На территории </w:t>
      </w:r>
      <w:r>
        <w:rPr>
          <w:rFonts w:ascii="Times New Roman" w:hAnsi="Times New Roman"/>
          <w:sz w:val="26"/>
          <w:szCs w:val="26"/>
        </w:rPr>
        <w:t>поселения</w:t>
      </w:r>
      <w:r w:rsidR="00344509">
        <w:rPr>
          <w:rFonts w:ascii="Times New Roman" w:hAnsi="Times New Roman"/>
          <w:sz w:val="26"/>
          <w:szCs w:val="26"/>
        </w:rPr>
        <w:t xml:space="preserve"> по состоянию на 01.01.202</w:t>
      </w:r>
      <w:r w:rsidR="00B205B6">
        <w:rPr>
          <w:rFonts w:ascii="Times New Roman" w:hAnsi="Times New Roman"/>
          <w:sz w:val="26"/>
          <w:szCs w:val="26"/>
        </w:rPr>
        <w:t>2</w:t>
      </w:r>
      <w:r w:rsidRPr="00D54379">
        <w:rPr>
          <w:rFonts w:ascii="Times New Roman" w:hAnsi="Times New Roman"/>
          <w:sz w:val="26"/>
          <w:szCs w:val="26"/>
        </w:rPr>
        <w:t xml:space="preserve"> года насчитывается </w:t>
      </w:r>
      <w:r w:rsidR="00B205B6">
        <w:rPr>
          <w:rFonts w:ascii="Times New Roman" w:hAnsi="Times New Roman"/>
          <w:sz w:val="26"/>
          <w:szCs w:val="26"/>
        </w:rPr>
        <w:t>19</w:t>
      </w:r>
      <w:r w:rsidRPr="00D54379">
        <w:rPr>
          <w:rFonts w:ascii="Times New Roman" w:hAnsi="Times New Roman"/>
          <w:sz w:val="26"/>
          <w:szCs w:val="26"/>
        </w:rPr>
        <w:t xml:space="preserve"> объектов потребительского рынка, в том числе розничной – </w:t>
      </w:r>
      <w:r w:rsidR="00B205B6">
        <w:rPr>
          <w:rFonts w:ascii="Times New Roman" w:hAnsi="Times New Roman"/>
          <w:sz w:val="26"/>
          <w:szCs w:val="26"/>
        </w:rPr>
        <w:t>15</w:t>
      </w:r>
      <w:r w:rsidRPr="00D54379">
        <w:rPr>
          <w:rFonts w:ascii="Times New Roman" w:hAnsi="Times New Roman"/>
          <w:sz w:val="26"/>
          <w:szCs w:val="26"/>
        </w:rPr>
        <w:t xml:space="preserve">; общественного питания – </w:t>
      </w:r>
      <w:r>
        <w:rPr>
          <w:rFonts w:ascii="Times New Roman" w:hAnsi="Times New Roman"/>
          <w:sz w:val="26"/>
          <w:szCs w:val="26"/>
        </w:rPr>
        <w:t>3, из них школьные столовые – 2.</w:t>
      </w:r>
      <w:r w:rsidRPr="00D54379">
        <w:rPr>
          <w:rFonts w:ascii="Times New Roman" w:hAnsi="Times New Roman"/>
          <w:sz w:val="26"/>
          <w:szCs w:val="26"/>
        </w:rPr>
        <w:t xml:space="preserve">  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Соотношение продовольственных и непродовольственных товаров в обороте розничной торговли составили</w:t>
      </w:r>
      <w:r w:rsidR="00B205B6">
        <w:rPr>
          <w:sz w:val="26"/>
          <w:szCs w:val="26"/>
        </w:rPr>
        <w:t>: продовольственных товаров – 72 %, непродовольственных – 28</w:t>
      </w:r>
      <w:r w:rsidRPr="00D54379">
        <w:rPr>
          <w:sz w:val="26"/>
          <w:szCs w:val="26"/>
        </w:rPr>
        <w:t xml:space="preserve"> %.</w:t>
      </w:r>
    </w:p>
    <w:p w:rsidR="006A359E" w:rsidRPr="00D54379" w:rsidRDefault="006A359E" w:rsidP="006A359E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D54379">
        <w:rPr>
          <w:rFonts w:ascii="Times New Roman" w:hAnsi="Times New Roman"/>
          <w:sz w:val="26"/>
          <w:szCs w:val="26"/>
        </w:rPr>
        <w:t xml:space="preserve">На основании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организациям и объектам, на которых не допускается розничная реализация алкогольной продукции. На территории </w:t>
      </w:r>
      <w:r>
        <w:rPr>
          <w:rFonts w:ascii="Times New Roman" w:hAnsi="Times New Roman"/>
          <w:sz w:val="26"/>
          <w:szCs w:val="26"/>
        </w:rPr>
        <w:t>Малиновского сельского поселения</w:t>
      </w:r>
      <w:r w:rsidRPr="00D54379">
        <w:rPr>
          <w:rFonts w:ascii="Times New Roman" w:hAnsi="Times New Roman"/>
          <w:sz w:val="26"/>
          <w:szCs w:val="26"/>
        </w:rPr>
        <w:t xml:space="preserve"> </w:t>
      </w:r>
      <w:r w:rsidR="00344509">
        <w:rPr>
          <w:rFonts w:ascii="Times New Roman" w:hAnsi="Times New Roman"/>
          <w:sz w:val="26"/>
          <w:szCs w:val="26"/>
        </w:rPr>
        <w:t>1</w:t>
      </w:r>
      <w:r w:rsidRPr="00D54379">
        <w:rPr>
          <w:rFonts w:ascii="Times New Roman" w:hAnsi="Times New Roman"/>
          <w:sz w:val="26"/>
          <w:szCs w:val="26"/>
        </w:rPr>
        <w:t xml:space="preserve"> субъек</w:t>
      </w:r>
      <w:r w:rsidR="00344509">
        <w:rPr>
          <w:rFonts w:ascii="Times New Roman" w:hAnsi="Times New Roman"/>
          <w:sz w:val="26"/>
          <w:szCs w:val="26"/>
        </w:rPr>
        <w:t>т</w:t>
      </w:r>
      <w:r w:rsidRPr="00D54379">
        <w:rPr>
          <w:rFonts w:ascii="Times New Roman" w:hAnsi="Times New Roman"/>
          <w:sz w:val="26"/>
          <w:szCs w:val="26"/>
        </w:rPr>
        <w:t xml:space="preserve"> бизнеса осу</w:t>
      </w:r>
      <w:r w:rsidR="00344509">
        <w:rPr>
          <w:rFonts w:ascii="Times New Roman" w:hAnsi="Times New Roman"/>
          <w:sz w:val="26"/>
          <w:szCs w:val="26"/>
        </w:rPr>
        <w:t>ществляе</w:t>
      </w:r>
      <w:r w:rsidRPr="00D54379">
        <w:rPr>
          <w:rFonts w:ascii="Times New Roman" w:hAnsi="Times New Roman"/>
          <w:sz w:val="26"/>
          <w:szCs w:val="26"/>
        </w:rPr>
        <w:t xml:space="preserve">т деятельность по реализации алкогольной продукции в </w:t>
      </w:r>
      <w:r w:rsidR="00344509">
        <w:rPr>
          <w:rFonts w:ascii="Times New Roman" w:hAnsi="Times New Roman"/>
          <w:sz w:val="26"/>
          <w:szCs w:val="26"/>
        </w:rPr>
        <w:t>1</w:t>
      </w:r>
      <w:r w:rsidRPr="00D54379">
        <w:rPr>
          <w:rFonts w:ascii="Times New Roman" w:hAnsi="Times New Roman"/>
          <w:sz w:val="26"/>
          <w:szCs w:val="26"/>
        </w:rPr>
        <w:t xml:space="preserve"> объек</w:t>
      </w:r>
      <w:r w:rsidR="00344509">
        <w:rPr>
          <w:rFonts w:ascii="Times New Roman" w:hAnsi="Times New Roman"/>
          <w:sz w:val="26"/>
          <w:szCs w:val="26"/>
        </w:rPr>
        <w:t>те</w:t>
      </w:r>
      <w:r w:rsidRPr="00D54379">
        <w:rPr>
          <w:rFonts w:ascii="Times New Roman" w:hAnsi="Times New Roman"/>
          <w:sz w:val="26"/>
          <w:szCs w:val="26"/>
        </w:rPr>
        <w:t xml:space="preserve"> торговли. </w:t>
      </w:r>
    </w:p>
    <w:p w:rsidR="006A359E" w:rsidRPr="00D54379" w:rsidRDefault="006A359E" w:rsidP="006A359E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D54379">
        <w:rPr>
          <w:rFonts w:ascii="Times New Roman" w:hAnsi="Times New Roman"/>
          <w:sz w:val="26"/>
          <w:szCs w:val="26"/>
        </w:rPr>
        <w:t xml:space="preserve">Потребительский рынок </w:t>
      </w:r>
      <w:r>
        <w:rPr>
          <w:rFonts w:ascii="Times New Roman" w:hAnsi="Times New Roman"/>
          <w:sz w:val="26"/>
          <w:szCs w:val="26"/>
        </w:rPr>
        <w:t>поселения</w:t>
      </w:r>
      <w:r w:rsidRPr="00D54379">
        <w:rPr>
          <w:rFonts w:ascii="Times New Roman" w:hAnsi="Times New Roman"/>
          <w:sz w:val="26"/>
          <w:szCs w:val="26"/>
        </w:rPr>
        <w:t xml:space="preserve">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</w:t>
      </w:r>
      <w:proofErr w:type="gramStart"/>
      <w:r w:rsidRPr="00D54379">
        <w:rPr>
          <w:rFonts w:ascii="Times New Roman" w:hAnsi="Times New Roman"/>
          <w:sz w:val="26"/>
          <w:szCs w:val="26"/>
        </w:rPr>
        <w:t>частная</w:t>
      </w:r>
      <w:proofErr w:type="gramEnd"/>
      <w:r w:rsidRPr="00D54379">
        <w:rPr>
          <w:rFonts w:ascii="Times New Roman" w:hAnsi="Times New Roman"/>
          <w:sz w:val="26"/>
          <w:szCs w:val="26"/>
        </w:rPr>
        <w:t xml:space="preserve">  (94,1 %). Значительных изменений в структуре распределения предприятий по формам собственности за 20</w:t>
      </w:r>
      <w:r w:rsidR="00B205B6">
        <w:rPr>
          <w:rFonts w:ascii="Times New Roman" w:hAnsi="Times New Roman"/>
          <w:sz w:val="26"/>
          <w:szCs w:val="26"/>
        </w:rPr>
        <w:t>21</w:t>
      </w:r>
      <w:r w:rsidRPr="00D54379">
        <w:rPr>
          <w:rFonts w:ascii="Times New Roman" w:hAnsi="Times New Roman"/>
          <w:sz w:val="26"/>
          <w:szCs w:val="26"/>
        </w:rPr>
        <w:t xml:space="preserve"> год не произошло.</w:t>
      </w:r>
    </w:p>
    <w:p w:rsidR="006A359E" w:rsidRPr="00482ACA" w:rsidRDefault="006A359E" w:rsidP="006A359E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482ACA">
        <w:rPr>
          <w:rFonts w:ascii="Times New Roman" w:hAnsi="Times New Roman"/>
          <w:sz w:val="26"/>
          <w:szCs w:val="26"/>
        </w:rPr>
        <w:t>В 20</w:t>
      </w:r>
      <w:r w:rsidR="00B205B6">
        <w:rPr>
          <w:rFonts w:ascii="Times New Roman" w:hAnsi="Times New Roman"/>
          <w:sz w:val="26"/>
          <w:szCs w:val="26"/>
        </w:rPr>
        <w:t>20</w:t>
      </w:r>
      <w:r w:rsidRPr="00482ACA">
        <w:rPr>
          <w:rFonts w:ascii="Times New Roman" w:hAnsi="Times New Roman"/>
          <w:sz w:val="26"/>
          <w:szCs w:val="26"/>
        </w:rPr>
        <w:t xml:space="preserve"> году торговые площади розничной торговли составляют </w:t>
      </w:r>
      <w:r>
        <w:rPr>
          <w:rFonts w:ascii="Times New Roman" w:hAnsi="Times New Roman"/>
          <w:sz w:val="26"/>
          <w:szCs w:val="26"/>
        </w:rPr>
        <w:t>336,9</w:t>
      </w:r>
      <w:r w:rsidRPr="00482ACA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482ACA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82ACA">
        <w:rPr>
          <w:rFonts w:ascii="Times New Roman" w:hAnsi="Times New Roman"/>
          <w:sz w:val="26"/>
          <w:szCs w:val="26"/>
        </w:rPr>
        <w:t xml:space="preserve">, количество рабочих мест – </w:t>
      </w:r>
      <w:r>
        <w:rPr>
          <w:rFonts w:ascii="Times New Roman" w:hAnsi="Times New Roman"/>
          <w:sz w:val="26"/>
          <w:szCs w:val="26"/>
        </w:rPr>
        <w:t>32</w:t>
      </w:r>
      <w:r w:rsidRPr="00482ACA">
        <w:rPr>
          <w:rFonts w:ascii="Times New Roman" w:hAnsi="Times New Roman"/>
          <w:sz w:val="26"/>
          <w:szCs w:val="26"/>
        </w:rPr>
        <w:t xml:space="preserve">; численность работающих – </w:t>
      </w:r>
      <w:r>
        <w:rPr>
          <w:rFonts w:ascii="Times New Roman" w:hAnsi="Times New Roman"/>
          <w:sz w:val="26"/>
          <w:szCs w:val="26"/>
        </w:rPr>
        <w:t>32</w:t>
      </w:r>
      <w:r w:rsidRPr="00482ACA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 xml:space="preserve">а. </w:t>
      </w:r>
      <w:r w:rsidRPr="00482ACA">
        <w:rPr>
          <w:rFonts w:ascii="Times New Roman" w:hAnsi="Times New Roman"/>
          <w:sz w:val="26"/>
          <w:szCs w:val="26"/>
        </w:rPr>
        <w:t xml:space="preserve">Средняя заработная плата в розничной сети </w:t>
      </w:r>
      <w:r w:rsidR="00344509">
        <w:rPr>
          <w:rFonts w:ascii="Times New Roman" w:hAnsi="Times New Roman"/>
          <w:sz w:val="26"/>
          <w:szCs w:val="26"/>
        </w:rPr>
        <w:t xml:space="preserve">составила </w:t>
      </w:r>
      <w:r w:rsidR="00B205B6">
        <w:rPr>
          <w:rFonts w:ascii="Times New Roman" w:hAnsi="Times New Roman"/>
          <w:sz w:val="26"/>
          <w:szCs w:val="26"/>
        </w:rPr>
        <w:t>21,1</w:t>
      </w:r>
      <w:r w:rsidRPr="00482ACA">
        <w:rPr>
          <w:rFonts w:ascii="Times New Roman" w:hAnsi="Times New Roman"/>
          <w:sz w:val="26"/>
          <w:szCs w:val="26"/>
        </w:rPr>
        <w:t xml:space="preserve"> тыс. руб.    </w:t>
      </w:r>
    </w:p>
    <w:p w:rsidR="006A359E" w:rsidRPr="00482ACA" w:rsidRDefault="006A359E" w:rsidP="006A359E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482ACA">
        <w:rPr>
          <w:rFonts w:ascii="Times New Roman" w:hAnsi="Times New Roman"/>
          <w:sz w:val="26"/>
          <w:szCs w:val="26"/>
        </w:rPr>
        <w:t xml:space="preserve">Из предприятий общественного питания осуществляли деятельность </w:t>
      </w:r>
      <w:r>
        <w:rPr>
          <w:rFonts w:ascii="Times New Roman" w:hAnsi="Times New Roman"/>
          <w:sz w:val="26"/>
          <w:szCs w:val="26"/>
        </w:rPr>
        <w:t>1</w:t>
      </w:r>
      <w:r w:rsidRPr="00482ACA">
        <w:rPr>
          <w:rFonts w:ascii="Times New Roman" w:hAnsi="Times New Roman"/>
          <w:sz w:val="26"/>
          <w:szCs w:val="26"/>
        </w:rPr>
        <w:t xml:space="preserve"> заку</w:t>
      </w:r>
      <w:r>
        <w:rPr>
          <w:rFonts w:ascii="Times New Roman" w:hAnsi="Times New Roman"/>
          <w:sz w:val="26"/>
          <w:szCs w:val="26"/>
        </w:rPr>
        <w:t xml:space="preserve">сочная и </w:t>
      </w:r>
      <w:r w:rsidRPr="00482ACA">
        <w:rPr>
          <w:rFonts w:ascii="Times New Roman" w:hAnsi="Times New Roman"/>
          <w:sz w:val="26"/>
          <w:szCs w:val="26"/>
        </w:rPr>
        <w:t xml:space="preserve">2 школьных столовых. Общая площадь предприятий общественного питания составила </w:t>
      </w:r>
      <w:r>
        <w:rPr>
          <w:rFonts w:ascii="Times New Roman" w:hAnsi="Times New Roman"/>
          <w:sz w:val="26"/>
          <w:szCs w:val="26"/>
        </w:rPr>
        <w:t>550</w:t>
      </w:r>
      <w:r w:rsidRPr="00482ACA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482ACA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, число посадочных мест 1</w:t>
      </w:r>
      <w:r w:rsidRPr="00482ACA">
        <w:rPr>
          <w:rFonts w:ascii="Times New Roman" w:hAnsi="Times New Roman"/>
          <w:sz w:val="26"/>
          <w:szCs w:val="26"/>
        </w:rPr>
        <w:t xml:space="preserve">20. </w:t>
      </w:r>
    </w:p>
    <w:p w:rsidR="006A359E" w:rsidRPr="00482ACA" w:rsidRDefault="006A359E" w:rsidP="006A359E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482ACA">
        <w:rPr>
          <w:rFonts w:ascii="Times New Roman" w:hAnsi="Times New Roman"/>
          <w:sz w:val="26"/>
          <w:szCs w:val="26"/>
        </w:rPr>
        <w:t>Оборот общественного питания за 20</w:t>
      </w:r>
      <w:r w:rsidR="00B205B6">
        <w:rPr>
          <w:rFonts w:ascii="Times New Roman" w:hAnsi="Times New Roman"/>
          <w:sz w:val="26"/>
          <w:szCs w:val="26"/>
        </w:rPr>
        <w:t>21</w:t>
      </w:r>
      <w:r w:rsidRPr="00482ACA">
        <w:rPr>
          <w:rFonts w:ascii="Times New Roman" w:hAnsi="Times New Roman"/>
          <w:sz w:val="26"/>
          <w:szCs w:val="26"/>
        </w:rPr>
        <w:t xml:space="preserve"> год составил   </w:t>
      </w:r>
      <w:r w:rsidR="00B205B6">
        <w:rPr>
          <w:rFonts w:ascii="Times New Roman" w:hAnsi="Times New Roman"/>
          <w:sz w:val="26"/>
          <w:szCs w:val="26"/>
        </w:rPr>
        <w:t>1,04</w:t>
      </w:r>
      <w:r w:rsidRPr="00482ACA">
        <w:rPr>
          <w:rFonts w:ascii="Times New Roman" w:hAnsi="Times New Roman"/>
          <w:sz w:val="26"/>
          <w:szCs w:val="26"/>
        </w:rPr>
        <w:t xml:space="preserve">  млн. руб., рост  в сопоставимых ценах  к соответств</w:t>
      </w:r>
      <w:r w:rsidR="00344509">
        <w:rPr>
          <w:rFonts w:ascii="Times New Roman" w:hAnsi="Times New Roman"/>
          <w:sz w:val="26"/>
          <w:szCs w:val="26"/>
        </w:rPr>
        <w:t xml:space="preserve">ующему периоду прошлого года в </w:t>
      </w:r>
      <w:r w:rsidR="00B205B6">
        <w:rPr>
          <w:rFonts w:ascii="Times New Roman" w:hAnsi="Times New Roman"/>
          <w:sz w:val="26"/>
          <w:szCs w:val="26"/>
        </w:rPr>
        <w:t>5,3</w:t>
      </w:r>
      <w:r w:rsidRPr="00482ACA">
        <w:rPr>
          <w:rFonts w:ascii="Times New Roman" w:hAnsi="Times New Roman"/>
          <w:sz w:val="26"/>
          <w:szCs w:val="26"/>
        </w:rPr>
        <w:t xml:space="preserve"> р. Рост оборота общественного питания произошло за счет увеличения субвенций на обеспечение   обучающихся бесплатным питанием в муниципальных общеобразовательных учреждениях.</w:t>
      </w:r>
    </w:p>
    <w:p w:rsidR="006A359E" w:rsidRPr="00482ACA" w:rsidRDefault="006A359E" w:rsidP="006A359E">
      <w:pPr>
        <w:jc w:val="both"/>
        <w:rPr>
          <w:sz w:val="26"/>
          <w:szCs w:val="26"/>
        </w:rPr>
      </w:pPr>
      <w:r w:rsidRPr="00613450">
        <w:rPr>
          <w:sz w:val="26"/>
          <w:szCs w:val="26"/>
        </w:rPr>
        <w:t xml:space="preserve">          В</w:t>
      </w:r>
      <w:r w:rsidR="00613450">
        <w:rPr>
          <w:sz w:val="26"/>
          <w:szCs w:val="26"/>
        </w:rPr>
        <w:t xml:space="preserve"> 202</w:t>
      </w:r>
      <w:r w:rsidR="00B205B6">
        <w:rPr>
          <w:sz w:val="26"/>
          <w:szCs w:val="26"/>
        </w:rPr>
        <w:t>2</w:t>
      </w:r>
      <w:r w:rsidRPr="00482ACA">
        <w:rPr>
          <w:sz w:val="26"/>
          <w:szCs w:val="26"/>
        </w:rPr>
        <w:t xml:space="preserve"> году оборот розничной торговли составит </w:t>
      </w:r>
      <w:r w:rsidR="00B205B6">
        <w:rPr>
          <w:sz w:val="26"/>
          <w:szCs w:val="26"/>
        </w:rPr>
        <w:t>47,4</w:t>
      </w:r>
      <w:r w:rsidRPr="00482ACA">
        <w:rPr>
          <w:sz w:val="26"/>
          <w:szCs w:val="26"/>
        </w:rPr>
        <w:t xml:space="preserve"> млн. руб., к 202</w:t>
      </w:r>
      <w:r w:rsidR="00B205B6">
        <w:rPr>
          <w:sz w:val="26"/>
          <w:szCs w:val="26"/>
        </w:rPr>
        <w:t>3</w:t>
      </w:r>
      <w:r w:rsidRPr="00482ACA">
        <w:rPr>
          <w:sz w:val="26"/>
          <w:szCs w:val="26"/>
        </w:rPr>
        <w:t xml:space="preserve"> году розничный товарооборот увеличится до </w:t>
      </w:r>
      <w:r w:rsidR="00B205B6">
        <w:rPr>
          <w:sz w:val="26"/>
          <w:szCs w:val="26"/>
        </w:rPr>
        <w:t>50,1</w:t>
      </w:r>
      <w:r w:rsidRPr="00482ACA">
        <w:rPr>
          <w:sz w:val="26"/>
          <w:szCs w:val="26"/>
        </w:rPr>
        <w:t xml:space="preserve"> млн. руб., рост оборота розничной торговли не ожидается </w:t>
      </w:r>
      <w:r w:rsidR="00B205B6">
        <w:rPr>
          <w:sz w:val="26"/>
          <w:szCs w:val="26"/>
        </w:rPr>
        <w:t xml:space="preserve">(в сопоставимых ценах). Увеличение за счет </w:t>
      </w:r>
      <w:r w:rsidRPr="00482ACA">
        <w:rPr>
          <w:sz w:val="26"/>
          <w:szCs w:val="26"/>
        </w:rPr>
        <w:t xml:space="preserve"> роста цен на продукт</w:t>
      </w:r>
      <w:r w:rsidR="00B205B6">
        <w:rPr>
          <w:sz w:val="26"/>
          <w:szCs w:val="26"/>
        </w:rPr>
        <w:t>ы питания</w:t>
      </w:r>
      <w:r w:rsidRPr="00482ACA">
        <w:rPr>
          <w:sz w:val="26"/>
          <w:szCs w:val="26"/>
        </w:rPr>
        <w:t>. В прогнозном периоде 202</w:t>
      </w:r>
      <w:r w:rsidR="00B205B6">
        <w:rPr>
          <w:sz w:val="26"/>
          <w:szCs w:val="26"/>
        </w:rPr>
        <w:t>3</w:t>
      </w:r>
      <w:r w:rsidRPr="00482ACA">
        <w:rPr>
          <w:sz w:val="26"/>
          <w:szCs w:val="26"/>
        </w:rPr>
        <w:t>-202</w:t>
      </w:r>
      <w:r w:rsidR="00B205B6">
        <w:rPr>
          <w:sz w:val="26"/>
          <w:szCs w:val="26"/>
        </w:rPr>
        <w:t>5</w:t>
      </w:r>
      <w:r w:rsidR="00613450">
        <w:rPr>
          <w:sz w:val="26"/>
          <w:szCs w:val="26"/>
        </w:rPr>
        <w:t xml:space="preserve"> годов открытие</w:t>
      </w:r>
      <w:r w:rsidRPr="00482ACA">
        <w:rPr>
          <w:sz w:val="26"/>
          <w:szCs w:val="26"/>
        </w:rPr>
        <w:t xml:space="preserve"> торговых точек не планируется.</w:t>
      </w:r>
    </w:p>
    <w:p w:rsidR="006A359E" w:rsidRPr="00482ACA" w:rsidRDefault="006A359E" w:rsidP="006A359E">
      <w:pPr>
        <w:jc w:val="both"/>
        <w:rPr>
          <w:sz w:val="26"/>
          <w:szCs w:val="26"/>
        </w:rPr>
      </w:pPr>
      <w:r w:rsidRPr="002B130A">
        <w:rPr>
          <w:sz w:val="26"/>
          <w:szCs w:val="26"/>
        </w:rPr>
        <w:t xml:space="preserve">         Объем</w:t>
      </w:r>
      <w:r w:rsidRPr="00482ACA">
        <w:rPr>
          <w:sz w:val="26"/>
          <w:szCs w:val="26"/>
        </w:rPr>
        <w:t xml:space="preserve"> платных услуг, оказываемых населению, с учетом объемов неформальной экономики за 202</w:t>
      </w:r>
      <w:r w:rsidR="002B3543">
        <w:rPr>
          <w:sz w:val="26"/>
          <w:szCs w:val="26"/>
        </w:rPr>
        <w:t>2</w:t>
      </w:r>
      <w:r w:rsidRPr="00482ACA">
        <w:rPr>
          <w:sz w:val="26"/>
          <w:szCs w:val="26"/>
        </w:rPr>
        <w:t xml:space="preserve"> год составит </w:t>
      </w:r>
      <w:r w:rsidR="00613450">
        <w:rPr>
          <w:sz w:val="26"/>
          <w:szCs w:val="26"/>
        </w:rPr>
        <w:t>1,</w:t>
      </w:r>
      <w:r w:rsidR="002B3543">
        <w:rPr>
          <w:sz w:val="26"/>
          <w:szCs w:val="26"/>
        </w:rPr>
        <w:t>46</w:t>
      </w:r>
      <w:r w:rsidRPr="00482ACA">
        <w:rPr>
          <w:sz w:val="26"/>
          <w:szCs w:val="26"/>
        </w:rPr>
        <w:t xml:space="preserve"> млн. р</w:t>
      </w:r>
      <w:r w:rsidR="002B3543">
        <w:rPr>
          <w:sz w:val="26"/>
          <w:szCs w:val="26"/>
        </w:rPr>
        <w:t>уб., в сопоставимых ценах  100,2</w:t>
      </w:r>
      <w:r w:rsidRPr="00482ACA">
        <w:rPr>
          <w:sz w:val="26"/>
          <w:szCs w:val="26"/>
        </w:rPr>
        <w:t xml:space="preserve">  %. </w:t>
      </w:r>
      <w:r w:rsidR="00613450">
        <w:rPr>
          <w:sz w:val="26"/>
          <w:szCs w:val="26"/>
        </w:rPr>
        <w:t>Увеличение</w:t>
      </w:r>
      <w:r w:rsidRPr="00482ACA">
        <w:rPr>
          <w:sz w:val="26"/>
          <w:szCs w:val="26"/>
        </w:rPr>
        <w:t xml:space="preserve"> за счет  роста цен, т</w:t>
      </w:r>
      <w:r w:rsidR="00613450">
        <w:rPr>
          <w:sz w:val="26"/>
          <w:szCs w:val="26"/>
        </w:rPr>
        <w:t>арифов на коммунальные услуги</w:t>
      </w:r>
      <w:r w:rsidRPr="00482ACA">
        <w:rPr>
          <w:sz w:val="26"/>
          <w:szCs w:val="26"/>
        </w:rPr>
        <w:t>.</w:t>
      </w:r>
    </w:p>
    <w:p w:rsidR="006A359E" w:rsidRDefault="006A359E" w:rsidP="006A359E">
      <w:pPr>
        <w:pStyle w:val="3"/>
        <w:jc w:val="center"/>
        <w:rPr>
          <w:b/>
          <w:i/>
          <w:szCs w:val="26"/>
        </w:rPr>
      </w:pPr>
    </w:p>
    <w:p w:rsidR="006A359E" w:rsidRPr="00BE576C" w:rsidRDefault="006A359E" w:rsidP="006A359E">
      <w:pPr>
        <w:pStyle w:val="3"/>
        <w:jc w:val="center"/>
        <w:rPr>
          <w:b/>
          <w:sz w:val="26"/>
          <w:szCs w:val="26"/>
        </w:rPr>
      </w:pPr>
      <w:r w:rsidRPr="00BE576C">
        <w:rPr>
          <w:b/>
          <w:sz w:val="26"/>
          <w:szCs w:val="26"/>
        </w:rPr>
        <w:t>Малое предпринимательство</w:t>
      </w:r>
    </w:p>
    <w:p w:rsidR="006A359E" w:rsidRPr="00482ACA" w:rsidRDefault="006A359E" w:rsidP="006A359E">
      <w:pPr>
        <w:pStyle w:val="a7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По состоянию на 01.01.202</w:t>
      </w:r>
      <w:r w:rsidR="002B130A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>Малиновского сельского поселения</w:t>
      </w:r>
      <w:r w:rsidRPr="00D54379">
        <w:rPr>
          <w:sz w:val="26"/>
          <w:szCs w:val="26"/>
        </w:rPr>
        <w:t xml:space="preserve"> зарегистрировано </w:t>
      </w:r>
      <w:r w:rsidR="002B130A">
        <w:rPr>
          <w:sz w:val="26"/>
          <w:szCs w:val="26"/>
        </w:rPr>
        <w:t>23</w:t>
      </w:r>
      <w:r w:rsidRPr="00D54379">
        <w:rPr>
          <w:sz w:val="26"/>
          <w:szCs w:val="26"/>
        </w:rPr>
        <w:t xml:space="preserve"> субъек</w:t>
      </w:r>
      <w:r>
        <w:rPr>
          <w:sz w:val="26"/>
          <w:szCs w:val="26"/>
        </w:rPr>
        <w:t>та</w:t>
      </w:r>
      <w:r w:rsidRPr="00D54379">
        <w:rPr>
          <w:sz w:val="26"/>
          <w:szCs w:val="26"/>
        </w:rPr>
        <w:t xml:space="preserve"> малого предпринимательства, из них </w:t>
      </w:r>
      <w:r w:rsidR="002B130A">
        <w:rPr>
          <w:sz w:val="26"/>
          <w:szCs w:val="26"/>
        </w:rPr>
        <w:t>8</w:t>
      </w:r>
      <w:r w:rsidRPr="00D54379">
        <w:rPr>
          <w:sz w:val="26"/>
          <w:szCs w:val="26"/>
        </w:rPr>
        <w:t xml:space="preserve"> юридиче</w:t>
      </w:r>
      <w:r>
        <w:rPr>
          <w:sz w:val="26"/>
          <w:szCs w:val="26"/>
        </w:rPr>
        <w:t>ских лиц</w:t>
      </w:r>
      <w:r w:rsidRPr="00D54379">
        <w:rPr>
          <w:sz w:val="26"/>
          <w:szCs w:val="26"/>
        </w:rPr>
        <w:t xml:space="preserve"> и </w:t>
      </w:r>
      <w:r w:rsidR="002B130A">
        <w:rPr>
          <w:sz w:val="26"/>
          <w:szCs w:val="26"/>
        </w:rPr>
        <w:t>15</w:t>
      </w:r>
      <w:r w:rsidRPr="00D54379">
        <w:rPr>
          <w:sz w:val="26"/>
          <w:szCs w:val="26"/>
        </w:rPr>
        <w:t xml:space="preserve">  индивидуальных предпринимателя, </w:t>
      </w:r>
      <w:r w:rsidR="00613450">
        <w:rPr>
          <w:sz w:val="26"/>
          <w:szCs w:val="26"/>
        </w:rPr>
        <w:t>показатели на уровне прошлого года.</w:t>
      </w:r>
    </w:p>
    <w:p w:rsidR="006A359E" w:rsidRPr="00482ACA" w:rsidRDefault="006A359E" w:rsidP="006A359E">
      <w:pPr>
        <w:pStyle w:val="a7"/>
        <w:ind w:firstLine="709"/>
        <w:contextualSpacing/>
        <w:jc w:val="both"/>
        <w:rPr>
          <w:sz w:val="26"/>
          <w:szCs w:val="26"/>
        </w:rPr>
      </w:pPr>
      <w:r w:rsidRPr="00482ACA">
        <w:rPr>
          <w:sz w:val="26"/>
          <w:szCs w:val="26"/>
        </w:rPr>
        <w:t xml:space="preserve">Общая численность индивидуальных предпринимателей </w:t>
      </w:r>
      <w:r w:rsidRPr="00327FAA">
        <w:rPr>
          <w:sz w:val="26"/>
          <w:szCs w:val="26"/>
        </w:rPr>
        <w:t>Ср</w:t>
      </w:r>
      <w:r w:rsidRPr="00482ACA">
        <w:rPr>
          <w:sz w:val="26"/>
          <w:szCs w:val="26"/>
        </w:rPr>
        <w:t xml:space="preserve">едняя численность работников индивидуальных предпринимателей составила </w:t>
      </w:r>
      <w:r>
        <w:rPr>
          <w:sz w:val="26"/>
          <w:szCs w:val="26"/>
        </w:rPr>
        <w:t>42</w:t>
      </w:r>
      <w:r w:rsidRPr="00482ACA">
        <w:rPr>
          <w:sz w:val="26"/>
          <w:szCs w:val="26"/>
        </w:rPr>
        <w:t xml:space="preserve"> человек</w:t>
      </w:r>
      <w:r w:rsidR="00613450">
        <w:rPr>
          <w:sz w:val="26"/>
          <w:szCs w:val="26"/>
        </w:rPr>
        <w:t>а</w:t>
      </w:r>
      <w:r w:rsidRPr="00482ACA">
        <w:rPr>
          <w:sz w:val="26"/>
          <w:szCs w:val="26"/>
        </w:rPr>
        <w:t>. Средняя численность работников малых п</w:t>
      </w:r>
      <w:r w:rsidR="00613450">
        <w:rPr>
          <w:sz w:val="26"/>
          <w:szCs w:val="26"/>
        </w:rPr>
        <w:t>редприятий списочного состава 60</w:t>
      </w:r>
      <w:r w:rsidRPr="00482ACA">
        <w:rPr>
          <w:sz w:val="26"/>
          <w:szCs w:val="26"/>
        </w:rPr>
        <w:t xml:space="preserve"> человек.</w:t>
      </w:r>
    </w:p>
    <w:p w:rsidR="006A359E" w:rsidRPr="00482ACA" w:rsidRDefault="006A359E" w:rsidP="006A359E">
      <w:pPr>
        <w:pStyle w:val="a7"/>
        <w:ind w:firstLine="709"/>
        <w:contextualSpacing/>
        <w:jc w:val="both"/>
        <w:rPr>
          <w:sz w:val="26"/>
          <w:szCs w:val="26"/>
        </w:rPr>
      </w:pPr>
      <w:r w:rsidRPr="00482ACA">
        <w:rPr>
          <w:sz w:val="26"/>
          <w:szCs w:val="26"/>
        </w:rPr>
        <w:lastRenderedPageBreak/>
        <w:t>Из общего оборота малых предприятий наибольшую долю (до 70 %) заним</w:t>
      </w:r>
      <w:r w:rsidR="00D17CAB">
        <w:rPr>
          <w:sz w:val="26"/>
          <w:szCs w:val="26"/>
        </w:rPr>
        <w:t xml:space="preserve">ает оборот предприятий </w:t>
      </w:r>
      <w:r w:rsidRPr="00482ACA">
        <w:rPr>
          <w:sz w:val="26"/>
          <w:szCs w:val="26"/>
        </w:rPr>
        <w:t xml:space="preserve"> розничной торговли, сельского хозяйства.</w:t>
      </w:r>
    </w:p>
    <w:p w:rsidR="006A359E" w:rsidRPr="00482ACA" w:rsidRDefault="006A359E" w:rsidP="006A359E">
      <w:pPr>
        <w:pStyle w:val="a7"/>
        <w:ind w:firstLine="709"/>
        <w:contextualSpacing/>
        <w:jc w:val="both"/>
        <w:rPr>
          <w:sz w:val="26"/>
          <w:szCs w:val="26"/>
        </w:rPr>
      </w:pPr>
      <w:r w:rsidRPr="00482ACA">
        <w:rPr>
          <w:sz w:val="26"/>
          <w:szCs w:val="26"/>
        </w:rPr>
        <w:t xml:space="preserve">По видам экономической деятельности наибольшее число субъектов малого бизнеса представлено в сельском хозяйстве, сфере розничной торговли. </w:t>
      </w:r>
    </w:p>
    <w:p w:rsidR="006A359E" w:rsidRPr="00AF4C2D" w:rsidRDefault="006A359E" w:rsidP="006A359E">
      <w:pPr>
        <w:pStyle w:val="a7"/>
        <w:ind w:firstLine="709"/>
        <w:contextualSpacing/>
        <w:jc w:val="both"/>
        <w:rPr>
          <w:sz w:val="26"/>
          <w:szCs w:val="26"/>
        </w:rPr>
      </w:pPr>
      <w:r w:rsidRPr="00AF4C2D">
        <w:rPr>
          <w:sz w:val="26"/>
          <w:szCs w:val="26"/>
        </w:rPr>
        <w:t>За январь - декабрь 20</w:t>
      </w:r>
      <w:r w:rsidR="000A7566">
        <w:rPr>
          <w:sz w:val="26"/>
          <w:szCs w:val="26"/>
        </w:rPr>
        <w:t>2</w:t>
      </w:r>
      <w:r w:rsidR="002B130A">
        <w:rPr>
          <w:sz w:val="26"/>
          <w:szCs w:val="26"/>
        </w:rPr>
        <w:t>1</w:t>
      </w:r>
      <w:r w:rsidRPr="00AF4C2D">
        <w:rPr>
          <w:sz w:val="26"/>
          <w:szCs w:val="26"/>
        </w:rPr>
        <w:t xml:space="preserve">  года муниципальными заказчиками проведено </w:t>
      </w:r>
      <w:r w:rsidR="004E2B73">
        <w:rPr>
          <w:sz w:val="26"/>
          <w:szCs w:val="26"/>
        </w:rPr>
        <w:t>122</w:t>
      </w:r>
      <w:r w:rsidRPr="00AF4C2D">
        <w:rPr>
          <w:sz w:val="26"/>
          <w:szCs w:val="26"/>
        </w:rPr>
        <w:t xml:space="preserve"> торгов и других способов закупок на поставки товаров, выполнение работ, оказание услуг для нужд </w:t>
      </w:r>
      <w:r>
        <w:rPr>
          <w:sz w:val="26"/>
          <w:szCs w:val="26"/>
        </w:rPr>
        <w:t>Малиновского сельского поселения</w:t>
      </w:r>
      <w:r w:rsidR="00FB4B44">
        <w:rPr>
          <w:sz w:val="26"/>
          <w:szCs w:val="26"/>
        </w:rPr>
        <w:t>, все закупки проведены</w:t>
      </w:r>
      <w:r w:rsidRPr="00AF4C2D">
        <w:rPr>
          <w:sz w:val="26"/>
          <w:szCs w:val="26"/>
        </w:rPr>
        <w:t xml:space="preserve"> у единственного поставщика согласно п. </w:t>
      </w:r>
      <w:r>
        <w:rPr>
          <w:sz w:val="26"/>
          <w:szCs w:val="26"/>
        </w:rPr>
        <w:t>4, 5,</w:t>
      </w:r>
      <w:r w:rsidRPr="00AF4C2D">
        <w:rPr>
          <w:sz w:val="26"/>
          <w:szCs w:val="26"/>
        </w:rPr>
        <w:t xml:space="preserve"> 29  ч.1 ст. 93 Федерального закона от 05.04.2013 г. №44-ФЗ. </w:t>
      </w:r>
    </w:p>
    <w:p w:rsidR="006A359E" w:rsidRPr="00AF4C2D" w:rsidRDefault="006A359E" w:rsidP="006A359E">
      <w:pPr>
        <w:pStyle w:val="a7"/>
        <w:ind w:firstLine="709"/>
        <w:contextualSpacing/>
        <w:jc w:val="both"/>
        <w:rPr>
          <w:spacing w:val="-2"/>
          <w:sz w:val="26"/>
          <w:szCs w:val="26"/>
        </w:rPr>
      </w:pPr>
      <w:r w:rsidRPr="00AF4C2D">
        <w:rPr>
          <w:spacing w:val="-2"/>
          <w:sz w:val="26"/>
          <w:szCs w:val="26"/>
        </w:rPr>
        <w:t>В перспективе до 202</w:t>
      </w:r>
      <w:r w:rsidR="00FB4B44">
        <w:rPr>
          <w:spacing w:val="-2"/>
          <w:sz w:val="26"/>
          <w:szCs w:val="26"/>
        </w:rPr>
        <w:t>5</w:t>
      </w:r>
      <w:r w:rsidRPr="00AF4C2D">
        <w:rPr>
          <w:spacing w:val="-2"/>
          <w:sz w:val="26"/>
          <w:szCs w:val="26"/>
        </w:rPr>
        <w:t xml:space="preserve"> года планируется увеличение числа субъектов малого бизнеса на </w:t>
      </w:r>
      <w:r>
        <w:rPr>
          <w:spacing w:val="-2"/>
          <w:sz w:val="26"/>
          <w:szCs w:val="26"/>
        </w:rPr>
        <w:t>1</w:t>
      </w:r>
      <w:r w:rsidRPr="00AF4C2D">
        <w:rPr>
          <w:spacing w:val="-2"/>
          <w:sz w:val="26"/>
          <w:szCs w:val="26"/>
        </w:rPr>
        <w:t xml:space="preserve"> ед. и</w:t>
      </w:r>
      <w:r w:rsidRPr="00AF4C2D">
        <w:rPr>
          <w:sz w:val="26"/>
          <w:szCs w:val="26"/>
        </w:rPr>
        <w:t xml:space="preserve"> увеличение оборота м</w:t>
      </w:r>
      <w:r>
        <w:rPr>
          <w:sz w:val="26"/>
          <w:szCs w:val="26"/>
        </w:rPr>
        <w:t>ал</w:t>
      </w:r>
      <w:r w:rsidR="00FB4B44">
        <w:rPr>
          <w:sz w:val="26"/>
          <w:szCs w:val="26"/>
        </w:rPr>
        <w:t>ого предпринимательства до 100,4</w:t>
      </w:r>
      <w:r w:rsidRPr="00AF4C2D">
        <w:rPr>
          <w:sz w:val="26"/>
          <w:szCs w:val="26"/>
        </w:rPr>
        <w:t xml:space="preserve"> %.</w:t>
      </w:r>
      <w:r w:rsidRPr="00AF4C2D">
        <w:rPr>
          <w:spacing w:val="-2"/>
          <w:sz w:val="26"/>
          <w:szCs w:val="26"/>
        </w:rPr>
        <w:t xml:space="preserve"> Основу их составят сельскохозяйственные товаропроизводители.</w:t>
      </w:r>
      <w:r w:rsidRPr="00AF4C2D">
        <w:rPr>
          <w:sz w:val="26"/>
          <w:szCs w:val="26"/>
        </w:rPr>
        <w:t xml:space="preserve"> Основными сдерживающими факторами развития предпринимательства остается отток населения из </w:t>
      </w:r>
      <w:r>
        <w:rPr>
          <w:sz w:val="26"/>
          <w:szCs w:val="26"/>
        </w:rPr>
        <w:t>поселения</w:t>
      </w:r>
      <w:r w:rsidR="008110D4">
        <w:rPr>
          <w:sz w:val="26"/>
          <w:szCs w:val="26"/>
        </w:rPr>
        <w:t xml:space="preserve"> и нехватка кадров.</w:t>
      </w:r>
    </w:p>
    <w:p w:rsidR="006A359E" w:rsidRPr="00BE576C" w:rsidRDefault="006A359E" w:rsidP="006A359E">
      <w:pPr>
        <w:pStyle w:val="1"/>
        <w:jc w:val="center"/>
        <w:rPr>
          <w:rFonts w:ascii="Times New Roman" w:hAnsi="Times New Roman"/>
          <w:b/>
          <w:bCs/>
          <w:szCs w:val="26"/>
        </w:rPr>
      </w:pPr>
      <w:r w:rsidRPr="00BE576C">
        <w:rPr>
          <w:rFonts w:ascii="Times New Roman" w:hAnsi="Times New Roman"/>
          <w:b/>
          <w:bCs/>
          <w:szCs w:val="26"/>
        </w:rPr>
        <w:t>Инвестиции</w:t>
      </w:r>
    </w:p>
    <w:p w:rsidR="00BE576C" w:rsidRPr="00BE576C" w:rsidRDefault="00BE576C" w:rsidP="00BE576C"/>
    <w:p w:rsidR="006A359E" w:rsidRPr="00BE576C" w:rsidRDefault="006A359E" w:rsidP="006A359E">
      <w:pPr>
        <w:tabs>
          <w:tab w:val="left" w:pos="180"/>
        </w:tabs>
        <w:ind w:firstLine="708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</w:t>
      </w:r>
      <w:r w:rsidRPr="00BE576C">
        <w:rPr>
          <w:sz w:val="26"/>
          <w:szCs w:val="26"/>
        </w:rPr>
        <w:t xml:space="preserve"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 </w:t>
      </w:r>
    </w:p>
    <w:p w:rsidR="006A359E" w:rsidRPr="00AC2DB7" w:rsidRDefault="006A359E" w:rsidP="00AC2DB7">
      <w:pPr>
        <w:tabs>
          <w:tab w:val="left" w:pos="180"/>
        </w:tabs>
        <w:ind w:firstLine="708"/>
        <w:jc w:val="both"/>
        <w:rPr>
          <w:sz w:val="26"/>
          <w:szCs w:val="26"/>
        </w:rPr>
      </w:pPr>
      <w:r w:rsidRPr="00BE576C">
        <w:rPr>
          <w:sz w:val="26"/>
          <w:szCs w:val="26"/>
        </w:rPr>
        <w:t>Для поселения будет актуальна работа по привлечению любых инвестиций на территорию поселения для увеличения налогового потенциала, обеспечения занятости населения.</w:t>
      </w:r>
    </w:p>
    <w:p w:rsidR="006A359E" w:rsidRPr="00BE576C" w:rsidRDefault="00BE576C" w:rsidP="00BE576C">
      <w:pPr>
        <w:pStyle w:val="a5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</w:t>
      </w:r>
      <w:r w:rsidR="006A359E" w:rsidRPr="00BE576C">
        <w:rPr>
          <w:b/>
          <w:sz w:val="26"/>
          <w:szCs w:val="26"/>
        </w:rPr>
        <w:t>юджет</w:t>
      </w:r>
    </w:p>
    <w:p w:rsidR="006A359E" w:rsidRPr="00D54379" w:rsidRDefault="006A359E" w:rsidP="006A359E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 w:line="324" w:lineRule="exact"/>
        <w:ind w:left="142" w:right="37" w:firstLine="533"/>
        <w:jc w:val="center"/>
        <w:rPr>
          <w:b/>
          <w:spacing w:val="-5"/>
          <w:sz w:val="26"/>
          <w:szCs w:val="26"/>
        </w:rPr>
      </w:pPr>
      <w:r w:rsidRPr="00D54379">
        <w:rPr>
          <w:b/>
          <w:spacing w:val="-5"/>
          <w:sz w:val="26"/>
          <w:szCs w:val="26"/>
        </w:rPr>
        <w:t>Доходы</w:t>
      </w:r>
    </w:p>
    <w:p w:rsidR="006A359E" w:rsidRPr="00D54379" w:rsidRDefault="006A359E" w:rsidP="006A359E">
      <w:pPr>
        <w:tabs>
          <w:tab w:val="left" w:pos="9720"/>
        </w:tabs>
        <w:ind w:right="-147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 В 20</w:t>
      </w:r>
      <w:r w:rsidR="004E2B73">
        <w:rPr>
          <w:sz w:val="26"/>
          <w:szCs w:val="26"/>
        </w:rPr>
        <w:t>2</w:t>
      </w:r>
      <w:r w:rsidR="00FB4B44">
        <w:rPr>
          <w:sz w:val="26"/>
          <w:szCs w:val="26"/>
        </w:rPr>
        <w:t>1</w:t>
      </w:r>
      <w:r w:rsidRPr="00D54379">
        <w:rPr>
          <w:sz w:val="26"/>
          <w:szCs w:val="26"/>
        </w:rPr>
        <w:t xml:space="preserve"> году доходы бюджета </w:t>
      </w:r>
      <w:r>
        <w:rPr>
          <w:sz w:val="26"/>
          <w:szCs w:val="26"/>
        </w:rPr>
        <w:t>Малиновского сельского поселения</w:t>
      </w:r>
      <w:r w:rsidRPr="00D54379">
        <w:rPr>
          <w:sz w:val="26"/>
          <w:szCs w:val="26"/>
        </w:rPr>
        <w:t xml:space="preserve"> составили </w:t>
      </w:r>
      <w:r w:rsidR="00FB4B44">
        <w:rPr>
          <w:sz w:val="26"/>
          <w:szCs w:val="26"/>
        </w:rPr>
        <w:t>10008,0</w:t>
      </w:r>
      <w:r w:rsidRPr="00D54379">
        <w:rPr>
          <w:sz w:val="26"/>
          <w:szCs w:val="26"/>
        </w:rPr>
        <w:t xml:space="preserve"> тыс. руб., в том числе: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- собственные доходы – </w:t>
      </w:r>
      <w:r w:rsidR="00FB4B44">
        <w:rPr>
          <w:sz w:val="26"/>
          <w:szCs w:val="26"/>
        </w:rPr>
        <w:t>2396,0</w:t>
      </w:r>
      <w:r w:rsidRPr="00D54379">
        <w:rPr>
          <w:sz w:val="26"/>
          <w:szCs w:val="26"/>
        </w:rPr>
        <w:t xml:space="preserve"> тыс. руб. или </w:t>
      </w:r>
      <w:r w:rsidR="00FB4B44">
        <w:rPr>
          <w:sz w:val="26"/>
          <w:szCs w:val="26"/>
        </w:rPr>
        <w:t>23,94</w:t>
      </w:r>
      <w:r w:rsidRPr="00D54379">
        <w:rPr>
          <w:sz w:val="26"/>
          <w:szCs w:val="26"/>
        </w:rPr>
        <w:t xml:space="preserve"> % от общей суммы доходов;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- безвозмездные поступления – </w:t>
      </w:r>
      <w:r w:rsidR="00FB4B44">
        <w:rPr>
          <w:sz w:val="26"/>
          <w:szCs w:val="26"/>
        </w:rPr>
        <w:t>7612,0</w:t>
      </w:r>
      <w:r>
        <w:rPr>
          <w:sz w:val="26"/>
          <w:szCs w:val="26"/>
        </w:rPr>
        <w:t xml:space="preserve"> тыс. руб. или </w:t>
      </w:r>
      <w:r w:rsidR="00FB4B44">
        <w:rPr>
          <w:sz w:val="26"/>
          <w:szCs w:val="26"/>
        </w:rPr>
        <w:t>76,06</w:t>
      </w:r>
      <w:r w:rsidRPr="00D54379">
        <w:rPr>
          <w:sz w:val="26"/>
          <w:szCs w:val="26"/>
        </w:rPr>
        <w:t xml:space="preserve"> % от общей суммы доходов.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В 20</w:t>
      </w:r>
      <w:r w:rsidR="004E2B73">
        <w:rPr>
          <w:sz w:val="26"/>
          <w:szCs w:val="26"/>
        </w:rPr>
        <w:t>2</w:t>
      </w:r>
      <w:r w:rsidR="00FB4B44">
        <w:rPr>
          <w:sz w:val="26"/>
          <w:szCs w:val="26"/>
        </w:rPr>
        <w:t>1</w:t>
      </w:r>
      <w:r w:rsidRPr="00D54379">
        <w:rPr>
          <w:sz w:val="26"/>
          <w:szCs w:val="26"/>
        </w:rPr>
        <w:t xml:space="preserve"> году доходы бюджета </w:t>
      </w:r>
      <w:r w:rsidR="00FB4B44">
        <w:rPr>
          <w:sz w:val="26"/>
          <w:szCs w:val="26"/>
        </w:rPr>
        <w:t>уменьшились</w:t>
      </w:r>
      <w:r w:rsidRPr="00D54379">
        <w:rPr>
          <w:sz w:val="26"/>
          <w:szCs w:val="26"/>
        </w:rPr>
        <w:t xml:space="preserve"> на </w:t>
      </w:r>
      <w:r w:rsidR="00FB4B44">
        <w:rPr>
          <w:sz w:val="26"/>
          <w:szCs w:val="26"/>
        </w:rPr>
        <w:t>1796,0</w:t>
      </w:r>
      <w:r w:rsidRPr="00D54379">
        <w:rPr>
          <w:sz w:val="26"/>
          <w:szCs w:val="26"/>
        </w:rPr>
        <w:t xml:space="preserve"> тыс. руб. или на </w:t>
      </w:r>
      <w:r w:rsidR="00FB4B44">
        <w:rPr>
          <w:sz w:val="26"/>
          <w:szCs w:val="26"/>
        </w:rPr>
        <w:t>15,22</w:t>
      </w:r>
      <w:r w:rsidRPr="00D54379">
        <w:rPr>
          <w:sz w:val="26"/>
          <w:szCs w:val="26"/>
        </w:rPr>
        <w:t>% по сравнению с уровнем прошлого года, в том числе:</w:t>
      </w:r>
    </w:p>
    <w:p w:rsidR="006A359E" w:rsidRDefault="00FB4B44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налоговым доходам уменьшение составило</w:t>
      </w:r>
      <w:r w:rsidR="006A359E" w:rsidRPr="00D54379">
        <w:rPr>
          <w:sz w:val="26"/>
          <w:szCs w:val="26"/>
        </w:rPr>
        <w:t xml:space="preserve"> на </w:t>
      </w:r>
      <w:r>
        <w:rPr>
          <w:sz w:val="26"/>
          <w:szCs w:val="26"/>
        </w:rPr>
        <w:t>16</w:t>
      </w:r>
      <w:r w:rsidR="00D3053B">
        <w:rPr>
          <w:sz w:val="26"/>
          <w:szCs w:val="26"/>
        </w:rPr>
        <w:t>3,0</w:t>
      </w:r>
      <w:r w:rsidR="006A359E" w:rsidRPr="00D54379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11,3</w:t>
      </w:r>
      <w:r w:rsidR="006A359E" w:rsidRPr="00D54379">
        <w:rPr>
          <w:sz w:val="26"/>
          <w:szCs w:val="26"/>
        </w:rPr>
        <w:t xml:space="preserve"> %;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- </w:t>
      </w:r>
      <w:r>
        <w:rPr>
          <w:sz w:val="26"/>
          <w:szCs w:val="26"/>
        </w:rPr>
        <w:t>не</w:t>
      </w:r>
      <w:r w:rsidR="00FB4B44">
        <w:rPr>
          <w:sz w:val="26"/>
          <w:szCs w:val="26"/>
        </w:rPr>
        <w:t xml:space="preserve">налоговые доходы – увеличение на  </w:t>
      </w:r>
      <w:r w:rsidRPr="00D54379">
        <w:rPr>
          <w:sz w:val="26"/>
          <w:szCs w:val="26"/>
        </w:rPr>
        <w:t xml:space="preserve"> </w:t>
      </w:r>
      <w:r w:rsidR="00FB4B44">
        <w:rPr>
          <w:sz w:val="26"/>
          <w:szCs w:val="26"/>
        </w:rPr>
        <w:t>20</w:t>
      </w:r>
      <w:r w:rsidR="00D3053B">
        <w:rPr>
          <w:sz w:val="26"/>
          <w:szCs w:val="26"/>
        </w:rPr>
        <w:t>,0</w:t>
      </w:r>
      <w:r w:rsidRPr="00D54379">
        <w:rPr>
          <w:sz w:val="26"/>
          <w:szCs w:val="26"/>
        </w:rPr>
        <w:t xml:space="preserve"> тыс. руб. или </w:t>
      </w:r>
      <w:r w:rsidR="00FB4B44">
        <w:rPr>
          <w:sz w:val="26"/>
          <w:szCs w:val="26"/>
        </w:rPr>
        <w:t>1,8</w:t>
      </w:r>
      <w:r w:rsidRPr="00D54379">
        <w:rPr>
          <w:sz w:val="26"/>
          <w:szCs w:val="26"/>
        </w:rPr>
        <w:t xml:space="preserve"> %;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- безвозмездных поступлений </w:t>
      </w:r>
      <w:r w:rsidR="00FB4B44">
        <w:rPr>
          <w:sz w:val="26"/>
          <w:szCs w:val="26"/>
        </w:rPr>
        <w:t xml:space="preserve">уменьшено </w:t>
      </w:r>
      <w:r w:rsidRPr="00D54379">
        <w:rPr>
          <w:sz w:val="26"/>
          <w:szCs w:val="26"/>
        </w:rPr>
        <w:t xml:space="preserve">на </w:t>
      </w:r>
      <w:r w:rsidR="00FB4B44">
        <w:rPr>
          <w:sz w:val="26"/>
          <w:szCs w:val="26"/>
        </w:rPr>
        <w:t>1653,0</w:t>
      </w:r>
      <w:r w:rsidRPr="00D54379">
        <w:rPr>
          <w:sz w:val="26"/>
          <w:szCs w:val="26"/>
        </w:rPr>
        <w:t xml:space="preserve"> тыс. руб.</w:t>
      </w:r>
      <w:r w:rsidR="00D3053B">
        <w:rPr>
          <w:sz w:val="26"/>
          <w:szCs w:val="26"/>
        </w:rPr>
        <w:t xml:space="preserve"> или </w:t>
      </w:r>
      <w:r w:rsidR="00FB4B44">
        <w:rPr>
          <w:sz w:val="26"/>
          <w:szCs w:val="26"/>
        </w:rPr>
        <w:t>17,8</w:t>
      </w:r>
      <w:r w:rsidR="00D3053B">
        <w:rPr>
          <w:sz w:val="26"/>
          <w:szCs w:val="26"/>
        </w:rPr>
        <w:t>%</w:t>
      </w:r>
    </w:p>
    <w:p w:rsidR="006A359E" w:rsidRPr="00D54379" w:rsidRDefault="006A359E" w:rsidP="006A359E">
      <w:pPr>
        <w:tabs>
          <w:tab w:val="left" w:pos="9720"/>
        </w:tabs>
        <w:ind w:right="-147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Оценка исполнения бюджета </w:t>
      </w:r>
      <w:r>
        <w:rPr>
          <w:sz w:val="26"/>
          <w:szCs w:val="26"/>
        </w:rPr>
        <w:t xml:space="preserve">поселения </w:t>
      </w:r>
      <w:r w:rsidRPr="00D54379">
        <w:rPr>
          <w:sz w:val="26"/>
          <w:szCs w:val="26"/>
        </w:rPr>
        <w:t xml:space="preserve"> в 202</w:t>
      </w:r>
      <w:r w:rsidR="00FB4B44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году предусмотрена в соответствии с муниципальными правовыми актами </w:t>
      </w:r>
      <w:r>
        <w:rPr>
          <w:sz w:val="26"/>
          <w:szCs w:val="26"/>
        </w:rPr>
        <w:t xml:space="preserve">Малиновского сельского поселения </w:t>
      </w:r>
      <w:r w:rsidRPr="00D54379">
        <w:rPr>
          <w:sz w:val="26"/>
          <w:szCs w:val="26"/>
        </w:rPr>
        <w:t>о бюджете на 202</w:t>
      </w:r>
      <w:r w:rsidR="00FB4B44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 и плановый период 202</w:t>
      </w:r>
      <w:r w:rsidR="00FB4B44">
        <w:rPr>
          <w:sz w:val="26"/>
          <w:szCs w:val="26"/>
        </w:rPr>
        <w:t>3</w:t>
      </w:r>
      <w:r w:rsidRPr="00D54379">
        <w:rPr>
          <w:sz w:val="26"/>
          <w:szCs w:val="26"/>
        </w:rPr>
        <w:t xml:space="preserve"> и 202</w:t>
      </w:r>
      <w:r w:rsidR="00FB4B44">
        <w:rPr>
          <w:sz w:val="26"/>
          <w:szCs w:val="26"/>
        </w:rPr>
        <w:t>4</w:t>
      </w:r>
      <w:r w:rsidRPr="00D54379">
        <w:rPr>
          <w:sz w:val="26"/>
          <w:szCs w:val="26"/>
        </w:rPr>
        <w:t xml:space="preserve"> годов и ожидаемым поступлением доходов в бюджет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по итогам 202</w:t>
      </w:r>
      <w:r w:rsidR="00FB4B44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года.</w:t>
      </w:r>
    </w:p>
    <w:p w:rsidR="006A359E" w:rsidRPr="00D54379" w:rsidRDefault="006A359E" w:rsidP="006A359E">
      <w:pPr>
        <w:tabs>
          <w:tab w:val="left" w:pos="9720"/>
        </w:tabs>
        <w:ind w:right="-147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В 202</w:t>
      </w:r>
      <w:r w:rsidR="00FB4B44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году ожидаемое исполнение по налоговым и неналоговым доходам составляет </w:t>
      </w:r>
      <w:r w:rsidR="00847FBB">
        <w:rPr>
          <w:sz w:val="26"/>
          <w:szCs w:val="26"/>
        </w:rPr>
        <w:t>2198,6</w:t>
      </w:r>
      <w:r w:rsidRPr="00D54379">
        <w:rPr>
          <w:sz w:val="26"/>
          <w:szCs w:val="26"/>
        </w:rPr>
        <w:t xml:space="preserve"> тыс. рублей в пределах плана.</w:t>
      </w:r>
    </w:p>
    <w:p w:rsidR="00FB4B44" w:rsidRDefault="006A359E" w:rsidP="006A359E">
      <w:pPr>
        <w:tabs>
          <w:tab w:val="left" w:pos="9720"/>
        </w:tabs>
        <w:ind w:right="-147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В 202</w:t>
      </w:r>
      <w:r w:rsidR="00847FBB">
        <w:rPr>
          <w:sz w:val="26"/>
          <w:szCs w:val="26"/>
        </w:rPr>
        <w:t>3</w:t>
      </w:r>
      <w:r w:rsidRPr="00D54379">
        <w:rPr>
          <w:sz w:val="26"/>
          <w:szCs w:val="26"/>
        </w:rPr>
        <w:t>–202</w:t>
      </w:r>
      <w:r w:rsidR="00847FBB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по обеспечению сбалансированности и устойчивости бюджет</w:t>
      </w:r>
      <w:r>
        <w:rPr>
          <w:sz w:val="26"/>
          <w:szCs w:val="26"/>
        </w:rPr>
        <w:t>а</w:t>
      </w:r>
      <w:r w:rsidRPr="00D54379">
        <w:rPr>
          <w:sz w:val="26"/>
          <w:szCs w:val="26"/>
        </w:rPr>
        <w:t xml:space="preserve"> </w:t>
      </w:r>
      <w:r>
        <w:rPr>
          <w:sz w:val="26"/>
          <w:szCs w:val="26"/>
        </w:rPr>
        <w:t>Малиновского сельского</w:t>
      </w:r>
    </w:p>
    <w:p w:rsidR="006A359E" w:rsidRPr="00D54379" w:rsidRDefault="006A359E" w:rsidP="00FB4B44">
      <w:pPr>
        <w:tabs>
          <w:tab w:val="left" w:pos="9720"/>
        </w:tabs>
        <w:ind w:right="-1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поселения</w:t>
      </w:r>
      <w:r w:rsidRPr="00D54379">
        <w:rPr>
          <w:sz w:val="26"/>
          <w:szCs w:val="26"/>
        </w:rPr>
        <w:t>. В 202</w:t>
      </w:r>
      <w:r w:rsidR="00847FBB">
        <w:rPr>
          <w:sz w:val="26"/>
          <w:szCs w:val="26"/>
        </w:rPr>
        <w:t>3</w:t>
      </w:r>
      <w:r w:rsidRPr="00D54379">
        <w:rPr>
          <w:sz w:val="26"/>
          <w:szCs w:val="26"/>
        </w:rPr>
        <w:t>-202</w:t>
      </w:r>
      <w:r w:rsidR="00847FBB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годах будет продолжена реализация потенциала повышения эффективности бюджетных расходов.</w:t>
      </w:r>
    </w:p>
    <w:p w:rsidR="006A359E" w:rsidRPr="00D54379" w:rsidRDefault="006A359E" w:rsidP="006A359E">
      <w:pPr>
        <w:tabs>
          <w:tab w:val="left" w:pos="9720"/>
        </w:tabs>
        <w:ind w:right="-147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lastRenderedPageBreak/>
        <w:t xml:space="preserve"> Основными целями бюджетной политики на 202</w:t>
      </w:r>
      <w:r w:rsidR="00847FBB">
        <w:rPr>
          <w:sz w:val="26"/>
          <w:szCs w:val="26"/>
        </w:rPr>
        <w:t>3</w:t>
      </w:r>
      <w:r w:rsidRPr="00D54379">
        <w:rPr>
          <w:sz w:val="26"/>
          <w:szCs w:val="26"/>
        </w:rPr>
        <w:t xml:space="preserve"> год и плановый период 202</w:t>
      </w:r>
      <w:r w:rsidR="00847FBB">
        <w:rPr>
          <w:sz w:val="26"/>
          <w:szCs w:val="26"/>
        </w:rPr>
        <w:t>4</w:t>
      </w:r>
      <w:r w:rsidRPr="00D54379">
        <w:rPr>
          <w:sz w:val="26"/>
          <w:szCs w:val="26"/>
        </w:rPr>
        <w:t xml:space="preserve"> и 202</w:t>
      </w:r>
      <w:r w:rsidR="00847FBB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годов являются:</w:t>
      </w:r>
    </w:p>
    <w:p w:rsidR="006A359E" w:rsidRPr="0042396A" w:rsidRDefault="006A359E" w:rsidP="006A359E">
      <w:pPr>
        <w:ind w:firstLine="709"/>
        <w:contextualSpacing/>
        <w:jc w:val="both"/>
        <w:rPr>
          <w:sz w:val="26"/>
          <w:szCs w:val="26"/>
        </w:rPr>
      </w:pPr>
      <w:r w:rsidRPr="0042396A">
        <w:rPr>
          <w:sz w:val="26"/>
          <w:szCs w:val="26"/>
        </w:rPr>
        <w:t xml:space="preserve">ограничение </w:t>
      </w:r>
      <w:proofErr w:type="gramStart"/>
      <w:r w:rsidRPr="0042396A">
        <w:rPr>
          <w:sz w:val="26"/>
          <w:szCs w:val="26"/>
        </w:rPr>
        <w:t>роста общего объема расходов бюджета поселения</w:t>
      </w:r>
      <w:proofErr w:type="gramEnd"/>
      <w:r w:rsidRPr="0042396A">
        <w:rPr>
          <w:sz w:val="26"/>
          <w:szCs w:val="26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бюджетных доходов;</w:t>
      </w:r>
    </w:p>
    <w:p w:rsidR="006A359E" w:rsidRPr="0042396A" w:rsidRDefault="006A359E" w:rsidP="006A359E">
      <w:pPr>
        <w:ind w:firstLine="709"/>
        <w:contextualSpacing/>
        <w:jc w:val="both"/>
        <w:rPr>
          <w:sz w:val="26"/>
          <w:szCs w:val="26"/>
        </w:rPr>
      </w:pPr>
      <w:r w:rsidRPr="0042396A">
        <w:rPr>
          <w:sz w:val="26"/>
          <w:szCs w:val="26"/>
        </w:rPr>
        <w:t xml:space="preserve">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 </w:t>
      </w:r>
    </w:p>
    <w:p w:rsidR="006A359E" w:rsidRPr="0042396A" w:rsidRDefault="006A359E" w:rsidP="006A359E">
      <w:pPr>
        <w:ind w:firstLine="709"/>
        <w:contextualSpacing/>
        <w:jc w:val="both"/>
        <w:rPr>
          <w:sz w:val="26"/>
          <w:szCs w:val="26"/>
        </w:rPr>
      </w:pPr>
      <w:r w:rsidRPr="0042396A">
        <w:rPr>
          <w:sz w:val="26"/>
          <w:szCs w:val="26"/>
        </w:rPr>
        <w:t>повышение эффективности расходов бюджета поселения, в том числе путем нормирован</w:t>
      </w:r>
      <w:r w:rsidR="00847FBB">
        <w:rPr>
          <w:sz w:val="26"/>
          <w:szCs w:val="26"/>
        </w:rPr>
        <w:t xml:space="preserve">ия бюджетных затрат и контроля </w:t>
      </w:r>
      <w:r w:rsidRPr="0042396A">
        <w:rPr>
          <w:sz w:val="26"/>
          <w:szCs w:val="26"/>
        </w:rPr>
        <w:t xml:space="preserve">  по всем контрактам в сфере закупок товаров, работ и услуг;</w:t>
      </w:r>
    </w:p>
    <w:p w:rsidR="006A359E" w:rsidRPr="0042396A" w:rsidRDefault="006A359E" w:rsidP="006A359E">
      <w:pPr>
        <w:ind w:firstLine="709"/>
        <w:contextualSpacing/>
        <w:jc w:val="both"/>
        <w:rPr>
          <w:sz w:val="26"/>
          <w:szCs w:val="26"/>
        </w:rPr>
      </w:pPr>
      <w:r w:rsidRPr="0042396A">
        <w:rPr>
          <w:sz w:val="26"/>
          <w:szCs w:val="26"/>
        </w:rPr>
        <w:t>повышение эффективности использования ресурсов при закупках товаров и услуг для муниципальных нужд;</w:t>
      </w:r>
    </w:p>
    <w:p w:rsidR="006A359E" w:rsidRPr="0042396A" w:rsidRDefault="006A359E" w:rsidP="006A359E">
      <w:pPr>
        <w:ind w:firstLine="709"/>
        <w:contextualSpacing/>
        <w:jc w:val="both"/>
        <w:rPr>
          <w:sz w:val="26"/>
          <w:szCs w:val="26"/>
        </w:rPr>
      </w:pPr>
      <w:r w:rsidRPr="0042396A">
        <w:rPr>
          <w:sz w:val="26"/>
          <w:szCs w:val="26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:rsidR="006A359E" w:rsidRPr="0042396A" w:rsidRDefault="006A359E" w:rsidP="006A359E">
      <w:pPr>
        <w:ind w:firstLine="709"/>
        <w:contextualSpacing/>
        <w:jc w:val="both"/>
        <w:rPr>
          <w:sz w:val="26"/>
          <w:szCs w:val="26"/>
        </w:rPr>
      </w:pPr>
      <w:r w:rsidRPr="0042396A">
        <w:rPr>
          <w:sz w:val="26"/>
          <w:szCs w:val="26"/>
        </w:rPr>
        <w:t>обеспечение открытости и понятности бюджетной информации, повышение финансовой грамотности граждан.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Основные показатели разработаны в рамках утвержденных действующих муниципальных программ исходя из необходимости финансового обеспечения действующих расходных обязательств с учетом основных направлений бюджетной и налоговой политики на 202</w:t>
      </w:r>
      <w:r w:rsidR="00847FBB">
        <w:rPr>
          <w:sz w:val="26"/>
          <w:szCs w:val="26"/>
        </w:rPr>
        <w:t>3</w:t>
      </w:r>
      <w:r w:rsidRPr="00D54379">
        <w:rPr>
          <w:sz w:val="26"/>
          <w:szCs w:val="26"/>
        </w:rPr>
        <w:t xml:space="preserve"> год и плановый период 202</w:t>
      </w:r>
      <w:r w:rsidR="00847FBB">
        <w:rPr>
          <w:sz w:val="26"/>
          <w:szCs w:val="26"/>
        </w:rPr>
        <w:t>4</w:t>
      </w:r>
      <w:r w:rsidRPr="00D54379">
        <w:rPr>
          <w:sz w:val="26"/>
          <w:szCs w:val="26"/>
        </w:rPr>
        <w:t xml:space="preserve"> и 202</w:t>
      </w:r>
      <w:r w:rsidR="00847FBB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годов.</w:t>
      </w:r>
    </w:p>
    <w:p w:rsidR="006A359E" w:rsidRPr="00D54379" w:rsidRDefault="006A359E" w:rsidP="006A359E">
      <w:pPr>
        <w:tabs>
          <w:tab w:val="left" w:pos="9720"/>
        </w:tabs>
        <w:ind w:right="-147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При формировании доходов бюджета на 202</w:t>
      </w:r>
      <w:r w:rsidR="00847FBB">
        <w:rPr>
          <w:sz w:val="26"/>
          <w:szCs w:val="26"/>
        </w:rPr>
        <w:t>3</w:t>
      </w:r>
      <w:r w:rsidRPr="00D54379">
        <w:rPr>
          <w:sz w:val="26"/>
          <w:szCs w:val="26"/>
        </w:rPr>
        <w:t xml:space="preserve"> год и плановый период 202</w:t>
      </w:r>
      <w:r w:rsidR="00847FBB">
        <w:rPr>
          <w:sz w:val="26"/>
          <w:szCs w:val="26"/>
        </w:rPr>
        <w:t>4</w:t>
      </w:r>
      <w:r w:rsidRPr="00D54379">
        <w:rPr>
          <w:sz w:val="26"/>
          <w:szCs w:val="26"/>
        </w:rPr>
        <w:t xml:space="preserve"> и 202</w:t>
      </w:r>
      <w:r w:rsidR="00847FBB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годов учтены изменения бюджетного и налогового законодательства</w:t>
      </w:r>
      <w:r>
        <w:rPr>
          <w:sz w:val="26"/>
          <w:szCs w:val="26"/>
        </w:rPr>
        <w:t>.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</w:p>
    <w:p w:rsidR="006A359E" w:rsidRPr="00333D4B" w:rsidRDefault="006A359E" w:rsidP="006A359E">
      <w:pPr>
        <w:tabs>
          <w:tab w:val="left" w:pos="9720"/>
        </w:tabs>
        <w:ind w:right="-148" w:firstLine="709"/>
        <w:jc w:val="center"/>
        <w:rPr>
          <w:b/>
          <w:sz w:val="26"/>
          <w:szCs w:val="26"/>
        </w:rPr>
      </w:pPr>
      <w:r w:rsidRPr="00D54379">
        <w:rPr>
          <w:b/>
          <w:sz w:val="26"/>
          <w:szCs w:val="26"/>
        </w:rPr>
        <w:t>Расходы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В 20</w:t>
      </w:r>
      <w:r w:rsidR="00312278">
        <w:rPr>
          <w:sz w:val="26"/>
          <w:szCs w:val="26"/>
        </w:rPr>
        <w:t>2</w:t>
      </w:r>
      <w:r w:rsidR="00847FBB">
        <w:rPr>
          <w:sz w:val="26"/>
          <w:szCs w:val="26"/>
        </w:rPr>
        <w:t>1</w:t>
      </w:r>
      <w:r w:rsidRPr="00D54379">
        <w:rPr>
          <w:sz w:val="26"/>
          <w:szCs w:val="26"/>
        </w:rPr>
        <w:t xml:space="preserve"> году расходы бюджета </w:t>
      </w:r>
      <w:r>
        <w:rPr>
          <w:sz w:val="26"/>
          <w:szCs w:val="26"/>
        </w:rPr>
        <w:t>Малиновского сельского поселения</w:t>
      </w:r>
      <w:r w:rsidRPr="00D54379">
        <w:rPr>
          <w:sz w:val="26"/>
          <w:szCs w:val="26"/>
        </w:rPr>
        <w:t xml:space="preserve"> составили </w:t>
      </w:r>
      <w:r w:rsidR="00847FBB">
        <w:rPr>
          <w:sz w:val="26"/>
          <w:szCs w:val="26"/>
        </w:rPr>
        <w:t>9823,0</w:t>
      </w:r>
      <w:r w:rsidRPr="00D54379">
        <w:rPr>
          <w:sz w:val="26"/>
          <w:szCs w:val="26"/>
        </w:rPr>
        <w:t xml:space="preserve"> тыс. руб. По сравнению с 20</w:t>
      </w:r>
      <w:r w:rsidR="00847FBB">
        <w:rPr>
          <w:sz w:val="26"/>
          <w:szCs w:val="26"/>
        </w:rPr>
        <w:t>20 годом расходы уменьшились</w:t>
      </w:r>
      <w:r w:rsidRPr="00D54379">
        <w:rPr>
          <w:sz w:val="26"/>
          <w:szCs w:val="26"/>
        </w:rPr>
        <w:t xml:space="preserve"> на </w:t>
      </w:r>
      <w:r w:rsidR="00847FBB">
        <w:rPr>
          <w:sz w:val="26"/>
          <w:szCs w:val="26"/>
        </w:rPr>
        <w:t>1199,0</w:t>
      </w:r>
      <w:r w:rsidRPr="00D54379">
        <w:rPr>
          <w:sz w:val="26"/>
          <w:szCs w:val="26"/>
        </w:rPr>
        <w:t xml:space="preserve"> тыс. рублей или на </w:t>
      </w:r>
      <w:r w:rsidR="00847FBB">
        <w:rPr>
          <w:sz w:val="26"/>
          <w:szCs w:val="26"/>
        </w:rPr>
        <w:t>10,9</w:t>
      </w:r>
      <w:r w:rsidRPr="00D54379">
        <w:rPr>
          <w:sz w:val="26"/>
          <w:szCs w:val="26"/>
        </w:rPr>
        <w:t>%.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По оценке 202</w:t>
      </w:r>
      <w:r w:rsidR="00847FBB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года расходы </w:t>
      </w:r>
      <w:r w:rsidR="00847FBB">
        <w:rPr>
          <w:sz w:val="26"/>
          <w:szCs w:val="26"/>
        </w:rPr>
        <w:t>увеличатся</w:t>
      </w:r>
      <w:r w:rsidR="00312278">
        <w:rPr>
          <w:sz w:val="26"/>
          <w:szCs w:val="26"/>
        </w:rPr>
        <w:t xml:space="preserve"> </w:t>
      </w:r>
      <w:r w:rsidR="00453891">
        <w:rPr>
          <w:sz w:val="26"/>
          <w:szCs w:val="26"/>
        </w:rPr>
        <w:t xml:space="preserve">на </w:t>
      </w:r>
      <w:r w:rsidR="00847FBB">
        <w:rPr>
          <w:sz w:val="26"/>
          <w:szCs w:val="26"/>
        </w:rPr>
        <w:t>3149,07</w:t>
      </w:r>
      <w:r w:rsidR="00312278">
        <w:rPr>
          <w:sz w:val="26"/>
          <w:szCs w:val="26"/>
        </w:rPr>
        <w:t xml:space="preserve"> тыс. руб. или</w:t>
      </w:r>
      <w:r w:rsidR="00453891">
        <w:rPr>
          <w:sz w:val="26"/>
          <w:szCs w:val="26"/>
        </w:rPr>
        <w:t xml:space="preserve"> </w:t>
      </w:r>
      <w:r w:rsidR="00847FBB">
        <w:rPr>
          <w:sz w:val="26"/>
          <w:szCs w:val="26"/>
        </w:rPr>
        <w:t>32,1</w:t>
      </w:r>
      <w:r w:rsidRPr="00D54379">
        <w:rPr>
          <w:sz w:val="26"/>
          <w:szCs w:val="26"/>
        </w:rPr>
        <w:t>% по сравнению с уровнем 20</w:t>
      </w:r>
      <w:r w:rsidR="00312278">
        <w:rPr>
          <w:sz w:val="26"/>
          <w:szCs w:val="26"/>
        </w:rPr>
        <w:t>2</w:t>
      </w:r>
      <w:r w:rsidR="00847FBB">
        <w:rPr>
          <w:sz w:val="26"/>
          <w:szCs w:val="26"/>
        </w:rPr>
        <w:t>1</w:t>
      </w:r>
      <w:r w:rsidRPr="00D54379">
        <w:rPr>
          <w:sz w:val="26"/>
          <w:szCs w:val="26"/>
        </w:rPr>
        <w:t xml:space="preserve"> года.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Ожидаемое исполнение по расходам бюджета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в 202</w:t>
      </w:r>
      <w:r w:rsidR="000E01BC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году предусмотрено с учетом уточнения расходов бюджетов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и поселений на 01 июля 202</w:t>
      </w:r>
      <w:r w:rsidR="000E01BC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года и ожидаемого поступления доходов в бюджет в сумме </w:t>
      </w:r>
      <w:r w:rsidR="000E01BC">
        <w:rPr>
          <w:sz w:val="26"/>
          <w:szCs w:val="26"/>
        </w:rPr>
        <w:t>12972,07</w:t>
      </w:r>
      <w:r w:rsidRPr="00D54379">
        <w:rPr>
          <w:sz w:val="26"/>
          <w:szCs w:val="26"/>
        </w:rPr>
        <w:t xml:space="preserve"> тыс. рублей.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Удельный вес в структуре расходов бюджета: общегосударственные вопросы – </w:t>
      </w:r>
      <w:r w:rsidR="0021350A">
        <w:rPr>
          <w:sz w:val="26"/>
          <w:szCs w:val="26"/>
        </w:rPr>
        <w:t>37,2</w:t>
      </w:r>
      <w:r w:rsidRPr="00D54379">
        <w:rPr>
          <w:sz w:val="26"/>
          <w:szCs w:val="26"/>
        </w:rPr>
        <w:t xml:space="preserve">%, жилищно-коммунальное хозяйство – </w:t>
      </w:r>
      <w:r w:rsidR="0021350A">
        <w:rPr>
          <w:sz w:val="26"/>
          <w:szCs w:val="26"/>
        </w:rPr>
        <w:t>32,0</w:t>
      </w:r>
      <w:r w:rsidRPr="00D54379">
        <w:rPr>
          <w:sz w:val="26"/>
          <w:szCs w:val="26"/>
        </w:rPr>
        <w:t xml:space="preserve">%, </w:t>
      </w:r>
      <w:r>
        <w:rPr>
          <w:sz w:val="26"/>
          <w:szCs w:val="26"/>
        </w:rPr>
        <w:t xml:space="preserve">национальная экономика </w:t>
      </w:r>
      <w:r w:rsidRPr="00D54379">
        <w:rPr>
          <w:sz w:val="26"/>
          <w:szCs w:val="26"/>
        </w:rPr>
        <w:t xml:space="preserve"> – </w:t>
      </w:r>
      <w:r w:rsidR="0021350A">
        <w:rPr>
          <w:sz w:val="26"/>
          <w:szCs w:val="26"/>
        </w:rPr>
        <w:t>13,3</w:t>
      </w:r>
      <w:r w:rsidRPr="00D54379">
        <w:rPr>
          <w:sz w:val="26"/>
          <w:szCs w:val="26"/>
        </w:rPr>
        <w:t xml:space="preserve">%, культура – </w:t>
      </w:r>
      <w:r w:rsidR="0021350A">
        <w:rPr>
          <w:sz w:val="26"/>
          <w:szCs w:val="26"/>
        </w:rPr>
        <w:t>11,9</w:t>
      </w:r>
      <w:r w:rsidRPr="00D54379">
        <w:rPr>
          <w:sz w:val="26"/>
          <w:szCs w:val="26"/>
        </w:rPr>
        <w:t xml:space="preserve">%, прочие расходы – </w:t>
      </w:r>
      <w:r w:rsidR="0021350A">
        <w:rPr>
          <w:sz w:val="26"/>
          <w:szCs w:val="26"/>
        </w:rPr>
        <w:t>5,6</w:t>
      </w:r>
      <w:r w:rsidRPr="00D54379">
        <w:rPr>
          <w:sz w:val="26"/>
          <w:szCs w:val="26"/>
        </w:rPr>
        <w:t>%.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Прогнозируемый объем расходов на 202</w:t>
      </w:r>
      <w:r w:rsidR="002D66A1">
        <w:rPr>
          <w:sz w:val="26"/>
          <w:szCs w:val="26"/>
        </w:rPr>
        <w:t>3</w:t>
      </w:r>
      <w:r w:rsidRPr="00D54379">
        <w:rPr>
          <w:sz w:val="26"/>
          <w:szCs w:val="26"/>
        </w:rPr>
        <w:t>–202</w:t>
      </w:r>
      <w:r w:rsidR="002D66A1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годы </w:t>
      </w:r>
      <w:r w:rsidR="002D66A1">
        <w:rPr>
          <w:sz w:val="26"/>
          <w:szCs w:val="26"/>
        </w:rPr>
        <w:t>останется на уровне</w:t>
      </w:r>
      <w:r w:rsidRPr="00D54379">
        <w:rPr>
          <w:sz w:val="26"/>
          <w:szCs w:val="26"/>
        </w:rPr>
        <w:t xml:space="preserve"> 202</w:t>
      </w:r>
      <w:r w:rsidR="002D66A1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</w:t>
      </w:r>
      <w:r w:rsidR="002D66A1">
        <w:rPr>
          <w:sz w:val="26"/>
          <w:szCs w:val="26"/>
        </w:rPr>
        <w:t>а</w:t>
      </w:r>
      <w:r w:rsidRPr="00D54379">
        <w:rPr>
          <w:sz w:val="26"/>
          <w:szCs w:val="26"/>
        </w:rPr>
        <w:t xml:space="preserve">. </w:t>
      </w:r>
    </w:p>
    <w:p w:rsidR="006A359E" w:rsidRPr="00D54379" w:rsidRDefault="006A359E" w:rsidP="006A359E">
      <w:pPr>
        <w:tabs>
          <w:tab w:val="left" w:pos="9720"/>
        </w:tabs>
        <w:ind w:right="-148"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Объем дефицита бюджета на 202</w:t>
      </w:r>
      <w:r w:rsidR="00453891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 и плановый период 202</w:t>
      </w:r>
      <w:r w:rsidR="00453891">
        <w:rPr>
          <w:sz w:val="26"/>
          <w:szCs w:val="26"/>
        </w:rPr>
        <w:t>3</w:t>
      </w:r>
      <w:r w:rsidRPr="00D54379">
        <w:rPr>
          <w:sz w:val="26"/>
          <w:szCs w:val="26"/>
        </w:rPr>
        <w:t xml:space="preserve"> и 202</w:t>
      </w:r>
      <w:r w:rsidR="00453891">
        <w:rPr>
          <w:sz w:val="26"/>
          <w:szCs w:val="26"/>
        </w:rPr>
        <w:t>4</w:t>
      </w:r>
      <w:r w:rsidRPr="00D54379">
        <w:rPr>
          <w:sz w:val="26"/>
          <w:szCs w:val="26"/>
        </w:rPr>
        <w:t xml:space="preserve"> годов не планируется.</w:t>
      </w:r>
    </w:p>
    <w:p w:rsidR="006A359E" w:rsidRDefault="006A359E" w:rsidP="006A359E">
      <w:pPr>
        <w:ind w:firstLine="540"/>
        <w:jc w:val="center"/>
        <w:rPr>
          <w:b/>
          <w:sz w:val="26"/>
          <w:szCs w:val="26"/>
        </w:rPr>
      </w:pPr>
      <w:r w:rsidRPr="00D54379">
        <w:rPr>
          <w:b/>
          <w:sz w:val="26"/>
          <w:szCs w:val="26"/>
        </w:rPr>
        <w:t>Денежные доходы населения</w:t>
      </w:r>
    </w:p>
    <w:p w:rsidR="002D66A1" w:rsidRPr="00347AA3" w:rsidRDefault="002D66A1" w:rsidP="006A359E">
      <w:pPr>
        <w:ind w:firstLine="540"/>
        <w:jc w:val="center"/>
        <w:rPr>
          <w:b/>
          <w:sz w:val="26"/>
          <w:szCs w:val="26"/>
        </w:rPr>
      </w:pP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Экономическое и социальное развитие территории во многом определяется состоянием уровня жизни населения. Основными показателями уровня качества жизни населения являются размеры средней заработной платы, средней пенсии и прожиточный минимум. 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lastRenderedPageBreak/>
        <w:t xml:space="preserve">Прожиточный минимум в среднем на душу населения (в среднем за год) прогнозируется (без дальневосточных надбавок) с </w:t>
      </w:r>
      <w:r w:rsidR="002D66A1">
        <w:rPr>
          <w:sz w:val="26"/>
          <w:szCs w:val="26"/>
        </w:rPr>
        <w:t>16564,0</w:t>
      </w:r>
      <w:r w:rsidRPr="00D54379">
        <w:rPr>
          <w:sz w:val="26"/>
          <w:szCs w:val="26"/>
        </w:rPr>
        <w:t xml:space="preserve"> руб.</w:t>
      </w:r>
      <w:r>
        <w:rPr>
          <w:sz w:val="26"/>
          <w:szCs w:val="26"/>
        </w:rPr>
        <w:t>,</w:t>
      </w:r>
      <w:r w:rsidRPr="00D54379">
        <w:rPr>
          <w:sz w:val="26"/>
          <w:szCs w:val="26"/>
        </w:rPr>
        <w:t xml:space="preserve"> в 20</w:t>
      </w:r>
      <w:r w:rsidR="002D66A1">
        <w:rPr>
          <w:sz w:val="26"/>
          <w:szCs w:val="26"/>
        </w:rPr>
        <w:t>23</w:t>
      </w:r>
      <w:r w:rsidRPr="00D54379">
        <w:rPr>
          <w:sz w:val="26"/>
          <w:szCs w:val="26"/>
        </w:rPr>
        <w:t xml:space="preserve"> году до </w:t>
      </w:r>
      <w:r w:rsidR="002D66A1">
        <w:rPr>
          <w:sz w:val="26"/>
          <w:szCs w:val="26"/>
        </w:rPr>
        <w:t>17226,56</w:t>
      </w:r>
      <w:r>
        <w:rPr>
          <w:sz w:val="26"/>
          <w:szCs w:val="26"/>
        </w:rPr>
        <w:t xml:space="preserve"> руб., </w:t>
      </w:r>
      <w:r w:rsidRPr="00D54379">
        <w:rPr>
          <w:sz w:val="26"/>
          <w:szCs w:val="26"/>
        </w:rPr>
        <w:t>к 202</w:t>
      </w:r>
      <w:r w:rsidR="002D66A1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году или рост на 10</w:t>
      </w:r>
      <w:r w:rsidR="00453891">
        <w:rPr>
          <w:sz w:val="26"/>
          <w:szCs w:val="26"/>
        </w:rPr>
        <w:t>4</w:t>
      </w:r>
      <w:r w:rsidRPr="00D54379">
        <w:rPr>
          <w:sz w:val="26"/>
          <w:szCs w:val="26"/>
        </w:rPr>
        <w:t>,</w:t>
      </w:r>
      <w:r w:rsidR="002D66A1">
        <w:rPr>
          <w:sz w:val="26"/>
          <w:szCs w:val="26"/>
        </w:rPr>
        <w:t>0</w:t>
      </w:r>
      <w:r w:rsidRPr="00D54379">
        <w:rPr>
          <w:sz w:val="26"/>
          <w:szCs w:val="26"/>
        </w:rPr>
        <w:t xml:space="preserve"> %.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proofErr w:type="gramStart"/>
      <w:r w:rsidRPr="00D54379">
        <w:rPr>
          <w:sz w:val="26"/>
          <w:szCs w:val="26"/>
        </w:rPr>
        <w:t xml:space="preserve">В связи с тем, что в настоящее время органами государственной статистики не ведется учет показателей уровня жизни населения в разрезе муниципальных образований, произвести расчет по таким показателям как прожиточный минимум в среднем на душу населения и количество населения с доходами ниже прожиточного минимума по </w:t>
      </w:r>
      <w:r>
        <w:rPr>
          <w:sz w:val="26"/>
          <w:szCs w:val="26"/>
        </w:rPr>
        <w:t>поселению</w:t>
      </w:r>
      <w:r w:rsidRPr="00D54379">
        <w:rPr>
          <w:sz w:val="26"/>
          <w:szCs w:val="26"/>
        </w:rPr>
        <w:t xml:space="preserve"> не представляется возможным, показатели рассчитаны, исходя из средних значений по Приморскому краю.</w:t>
      </w:r>
      <w:proofErr w:type="gramEnd"/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</w:p>
    <w:p w:rsidR="006A359E" w:rsidRDefault="006A359E" w:rsidP="006A359E">
      <w:pPr>
        <w:ind w:firstLine="540"/>
        <w:jc w:val="center"/>
        <w:rPr>
          <w:b/>
          <w:sz w:val="26"/>
          <w:szCs w:val="26"/>
        </w:rPr>
      </w:pPr>
      <w:r w:rsidRPr="00D54379">
        <w:rPr>
          <w:b/>
          <w:sz w:val="26"/>
          <w:szCs w:val="26"/>
        </w:rPr>
        <w:t>Труд и занятость</w:t>
      </w:r>
    </w:p>
    <w:p w:rsidR="006A359E" w:rsidRPr="00D54379" w:rsidRDefault="006A359E" w:rsidP="006A359E">
      <w:pPr>
        <w:ind w:firstLine="540"/>
        <w:jc w:val="center"/>
        <w:rPr>
          <w:b/>
          <w:sz w:val="26"/>
          <w:szCs w:val="26"/>
        </w:rPr>
      </w:pPr>
    </w:p>
    <w:p w:rsidR="006A359E" w:rsidRPr="00D54379" w:rsidRDefault="006A359E" w:rsidP="006A359E">
      <w:pPr>
        <w:pStyle w:val="31"/>
        <w:ind w:firstLine="709"/>
        <w:rPr>
          <w:rFonts w:ascii="Times New Roman" w:hAnsi="Times New Roman" w:cs="Times New Roman"/>
          <w:sz w:val="26"/>
          <w:szCs w:val="26"/>
        </w:rPr>
      </w:pPr>
      <w:r w:rsidRPr="00D54379">
        <w:rPr>
          <w:rFonts w:ascii="Times New Roman" w:hAnsi="Times New Roman" w:cs="Times New Roman"/>
          <w:sz w:val="26"/>
          <w:szCs w:val="26"/>
        </w:rPr>
        <w:t>Численность экономически активного населения в 20</w:t>
      </w:r>
      <w:r w:rsidR="00BC5945">
        <w:rPr>
          <w:rFonts w:ascii="Times New Roman" w:hAnsi="Times New Roman" w:cs="Times New Roman"/>
          <w:sz w:val="26"/>
          <w:szCs w:val="26"/>
        </w:rPr>
        <w:t>2</w:t>
      </w:r>
      <w:r w:rsidR="000E01BC">
        <w:rPr>
          <w:rFonts w:ascii="Times New Roman" w:hAnsi="Times New Roman" w:cs="Times New Roman"/>
          <w:sz w:val="26"/>
          <w:szCs w:val="26"/>
        </w:rPr>
        <w:t>1</w:t>
      </w:r>
      <w:r w:rsidRPr="00D54379">
        <w:rPr>
          <w:rFonts w:ascii="Times New Roman" w:hAnsi="Times New Roman" w:cs="Times New Roman"/>
          <w:sz w:val="26"/>
          <w:szCs w:val="26"/>
        </w:rPr>
        <w:t xml:space="preserve"> году со</w:t>
      </w:r>
      <w:r w:rsidR="00BC5945">
        <w:rPr>
          <w:rFonts w:ascii="Times New Roman" w:hAnsi="Times New Roman" w:cs="Times New Roman"/>
          <w:sz w:val="26"/>
          <w:szCs w:val="26"/>
        </w:rPr>
        <w:t xml:space="preserve">ставила </w:t>
      </w:r>
      <w:r w:rsidR="002D66A1">
        <w:rPr>
          <w:rFonts w:ascii="Times New Roman" w:hAnsi="Times New Roman" w:cs="Times New Roman"/>
          <w:sz w:val="26"/>
          <w:szCs w:val="26"/>
        </w:rPr>
        <w:t>1,3</w:t>
      </w:r>
      <w:r w:rsidR="00BC5945">
        <w:rPr>
          <w:rFonts w:ascii="Times New Roman" w:hAnsi="Times New Roman" w:cs="Times New Roman"/>
          <w:sz w:val="26"/>
          <w:szCs w:val="26"/>
        </w:rPr>
        <w:t xml:space="preserve"> тыс. человек, в 202</w:t>
      </w:r>
      <w:r w:rsidR="002D66A1">
        <w:rPr>
          <w:rFonts w:ascii="Times New Roman" w:hAnsi="Times New Roman" w:cs="Times New Roman"/>
          <w:sz w:val="26"/>
          <w:szCs w:val="26"/>
        </w:rPr>
        <w:t>2</w:t>
      </w:r>
      <w:r w:rsidRPr="00D54379">
        <w:rPr>
          <w:rFonts w:ascii="Times New Roman" w:hAnsi="Times New Roman" w:cs="Times New Roman"/>
          <w:sz w:val="26"/>
          <w:szCs w:val="26"/>
        </w:rPr>
        <w:t xml:space="preserve"> году по предварительной оценке  </w:t>
      </w:r>
      <w:r w:rsidR="00A915EF">
        <w:rPr>
          <w:rFonts w:ascii="Times New Roman" w:hAnsi="Times New Roman" w:cs="Times New Roman"/>
          <w:sz w:val="26"/>
          <w:szCs w:val="26"/>
        </w:rPr>
        <w:t>численность не изменится.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Численность занятых в экономике </w:t>
      </w:r>
      <w:r w:rsidR="00A915EF"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в 20</w:t>
      </w:r>
      <w:r w:rsidR="00A915EF">
        <w:rPr>
          <w:sz w:val="26"/>
          <w:szCs w:val="26"/>
        </w:rPr>
        <w:t>2</w:t>
      </w:r>
      <w:r w:rsidR="002D66A1">
        <w:rPr>
          <w:sz w:val="26"/>
          <w:szCs w:val="26"/>
        </w:rPr>
        <w:t>1</w:t>
      </w:r>
      <w:r w:rsidRPr="00D54379">
        <w:rPr>
          <w:sz w:val="26"/>
          <w:szCs w:val="26"/>
        </w:rPr>
        <w:t xml:space="preserve"> году составила </w:t>
      </w:r>
      <w:r w:rsidR="00A915EF">
        <w:rPr>
          <w:sz w:val="26"/>
          <w:szCs w:val="26"/>
        </w:rPr>
        <w:t>0,7</w:t>
      </w:r>
      <w:r w:rsidR="002D66A1">
        <w:rPr>
          <w:sz w:val="26"/>
          <w:szCs w:val="26"/>
        </w:rPr>
        <w:t>1</w:t>
      </w:r>
      <w:r w:rsidRPr="00D54379">
        <w:rPr>
          <w:sz w:val="26"/>
          <w:szCs w:val="26"/>
        </w:rPr>
        <w:t xml:space="preserve"> тыс. человек. На общем фоне  стабильной численности постоянного населения </w:t>
      </w:r>
      <w:r w:rsidR="00A915EF"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>,  занятых в экономике  по прогнозу в 202</w:t>
      </w:r>
      <w:r w:rsidR="002D66A1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D54379">
        <w:rPr>
          <w:sz w:val="26"/>
          <w:szCs w:val="26"/>
        </w:rPr>
        <w:t xml:space="preserve">составит </w:t>
      </w:r>
      <w:r w:rsidR="00A915EF">
        <w:rPr>
          <w:sz w:val="26"/>
          <w:szCs w:val="26"/>
        </w:rPr>
        <w:t>0,75</w:t>
      </w:r>
      <w:r w:rsidRPr="00D54379">
        <w:rPr>
          <w:sz w:val="26"/>
          <w:szCs w:val="26"/>
        </w:rPr>
        <w:t xml:space="preserve"> тыс. человек. 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Один из показателей состояния экономики – уровень безработицы. </w:t>
      </w:r>
    </w:p>
    <w:p w:rsidR="006A359E" w:rsidRPr="00D54379" w:rsidRDefault="006A359E" w:rsidP="006A35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379">
        <w:rPr>
          <w:color w:val="000000"/>
          <w:sz w:val="26"/>
          <w:szCs w:val="26"/>
        </w:rPr>
        <w:t>Численность официально зарегистрированных безработных на 01.01.202</w:t>
      </w:r>
      <w:r w:rsidR="002D66A1">
        <w:rPr>
          <w:color w:val="000000"/>
          <w:sz w:val="26"/>
          <w:szCs w:val="26"/>
        </w:rPr>
        <w:t>2</w:t>
      </w:r>
      <w:r w:rsidRPr="00D54379">
        <w:rPr>
          <w:color w:val="000000"/>
          <w:sz w:val="26"/>
          <w:szCs w:val="26"/>
        </w:rPr>
        <w:t xml:space="preserve"> года составила </w:t>
      </w:r>
      <w:r w:rsidR="002D66A1">
        <w:rPr>
          <w:color w:val="000000"/>
          <w:sz w:val="26"/>
          <w:szCs w:val="26"/>
        </w:rPr>
        <w:t>31</w:t>
      </w:r>
      <w:r w:rsidRPr="00D54379">
        <w:rPr>
          <w:color w:val="000000"/>
          <w:sz w:val="26"/>
          <w:szCs w:val="26"/>
        </w:rPr>
        <w:t xml:space="preserve"> человек, что </w:t>
      </w:r>
      <w:r w:rsidR="002D66A1">
        <w:rPr>
          <w:color w:val="000000"/>
          <w:sz w:val="26"/>
          <w:szCs w:val="26"/>
        </w:rPr>
        <w:t>ниже</w:t>
      </w:r>
      <w:r w:rsidRPr="00D54379">
        <w:rPr>
          <w:color w:val="000000"/>
          <w:sz w:val="26"/>
          <w:szCs w:val="26"/>
        </w:rPr>
        <w:t xml:space="preserve"> показателя прошлого периода 20</w:t>
      </w:r>
      <w:r w:rsidR="002D66A1">
        <w:rPr>
          <w:color w:val="000000"/>
          <w:sz w:val="26"/>
          <w:szCs w:val="26"/>
        </w:rPr>
        <w:t>20</w:t>
      </w:r>
      <w:r w:rsidRPr="00D54379">
        <w:rPr>
          <w:color w:val="000000"/>
          <w:sz w:val="26"/>
          <w:szCs w:val="26"/>
        </w:rPr>
        <w:t xml:space="preserve"> года на </w:t>
      </w:r>
      <w:r w:rsidR="002D66A1">
        <w:rPr>
          <w:color w:val="000000"/>
          <w:sz w:val="26"/>
          <w:szCs w:val="26"/>
        </w:rPr>
        <w:t>6</w:t>
      </w:r>
      <w:r w:rsidRPr="00D54379">
        <w:rPr>
          <w:color w:val="000000"/>
          <w:sz w:val="26"/>
          <w:szCs w:val="26"/>
        </w:rPr>
        <w:t xml:space="preserve"> человек</w:t>
      </w:r>
      <w:r w:rsidR="00A915EF">
        <w:rPr>
          <w:color w:val="000000"/>
          <w:sz w:val="26"/>
          <w:szCs w:val="26"/>
        </w:rPr>
        <w:t>а</w:t>
      </w:r>
      <w:r w:rsidRPr="00D54379">
        <w:rPr>
          <w:color w:val="000000"/>
          <w:sz w:val="26"/>
          <w:szCs w:val="26"/>
        </w:rPr>
        <w:t xml:space="preserve"> или на </w:t>
      </w:r>
      <w:r w:rsidR="002D66A1">
        <w:rPr>
          <w:color w:val="000000"/>
          <w:sz w:val="26"/>
          <w:szCs w:val="26"/>
        </w:rPr>
        <w:t>22</w:t>
      </w:r>
      <w:r w:rsidR="00A915EF">
        <w:rPr>
          <w:color w:val="000000"/>
          <w:sz w:val="26"/>
          <w:szCs w:val="26"/>
        </w:rPr>
        <w:t>,6</w:t>
      </w:r>
      <w:r w:rsidRPr="00D54379">
        <w:rPr>
          <w:color w:val="000000"/>
          <w:sz w:val="26"/>
          <w:szCs w:val="26"/>
        </w:rPr>
        <w:t xml:space="preserve"> %. Уровень зарегистрированной безработицы к экономически активному населению в 20</w:t>
      </w:r>
      <w:r w:rsidR="00A915EF">
        <w:rPr>
          <w:color w:val="000000"/>
          <w:sz w:val="26"/>
          <w:szCs w:val="26"/>
        </w:rPr>
        <w:t>2</w:t>
      </w:r>
      <w:r w:rsidR="002D66A1">
        <w:rPr>
          <w:color w:val="000000"/>
          <w:sz w:val="26"/>
          <w:szCs w:val="26"/>
        </w:rPr>
        <w:t>1</w:t>
      </w:r>
      <w:r w:rsidRPr="00D54379">
        <w:rPr>
          <w:color w:val="000000"/>
          <w:sz w:val="26"/>
          <w:szCs w:val="26"/>
        </w:rPr>
        <w:t xml:space="preserve"> году составил </w:t>
      </w:r>
      <w:r w:rsidR="002D66A1">
        <w:rPr>
          <w:color w:val="000000"/>
          <w:sz w:val="26"/>
          <w:szCs w:val="26"/>
        </w:rPr>
        <w:t>1,8</w:t>
      </w:r>
      <w:r w:rsidRPr="00D54379">
        <w:rPr>
          <w:color w:val="000000"/>
          <w:sz w:val="26"/>
          <w:szCs w:val="26"/>
        </w:rPr>
        <w:t xml:space="preserve"> %. 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По оценке к концу 202</w:t>
      </w:r>
      <w:r w:rsidR="002D66A1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года уровень безработицы составит </w:t>
      </w:r>
      <w:r w:rsidR="002D66A1">
        <w:rPr>
          <w:sz w:val="26"/>
          <w:szCs w:val="26"/>
        </w:rPr>
        <w:t>1,5</w:t>
      </w:r>
      <w:r w:rsidRPr="00D54379">
        <w:rPr>
          <w:sz w:val="26"/>
          <w:szCs w:val="26"/>
        </w:rPr>
        <w:t xml:space="preserve"> %,  к концу прогнозируемого периода данный показ</w:t>
      </w:r>
      <w:r w:rsidR="00A915EF">
        <w:rPr>
          <w:sz w:val="26"/>
          <w:szCs w:val="26"/>
        </w:rPr>
        <w:t xml:space="preserve">атель прогнозируется на уровне </w:t>
      </w:r>
      <w:r w:rsidR="002D66A1">
        <w:rPr>
          <w:sz w:val="26"/>
          <w:szCs w:val="26"/>
        </w:rPr>
        <w:t>1,7</w:t>
      </w:r>
      <w:r w:rsidRPr="00D54379">
        <w:rPr>
          <w:sz w:val="26"/>
          <w:szCs w:val="26"/>
        </w:rPr>
        <w:t xml:space="preserve"> %.</w:t>
      </w:r>
    </w:p>
    <w:p w:rsidR="006A359E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Номинальная начисленная среднемесячная заработная плата работников </w:t>
      </w:r>
      <w:r>
        <w:rPr>
          <w:sz w:val="26"/>
          <w:szCs w:val="26"/>
        </w:rPr>
        <w:t xml:space="preserve">на территории </w:t>
      </w:r>
      <w:r w:rsidRPr="00D54379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в 20</w:t>
      </w:r>
      <w:r w:rsidR="00A915EF">
        <w:rPr>
          <w:sz w:val="26"/>
          <w:szCs w:val="26"/>
        </w:rPr>
        <w:t>2</w:t>
      </w:r>
      <w:r w:rsidR="002D66A1">
        <w:rPr>
          <w:sz w:val="26"/>
          <w:szCs w:val="26"/>
        </w:rPr>
        <w:t>1</w:t>
      </w:r>
      <w:r w:rsidRPr="00D54379">
        <w:rPr>
          <w:sz w:val="26"/>
          <w:szCs w:val="26"/>
        </w:rPr>
        <w:t xml:space="preserve"> году сост</w:t>
      </w:r>
      <w:r w:rsidR="002D66A1">
        <w:rPr>
          <w:sz w:val="26"/>
          <w:szCs w:val="26"/>
        </w:rPr>
        <w:t>авила 33,37 тыс. руб., что на 36,0</w:t>
      </w:r>
      <w:r w:rsidRPr="00D54379">
        <w:rPr>
          <w:sz w:val="26"/>
          <w:szCs w:val="26"/>
        </w:rPr>
        <w:t xml:space="preserve"> % ниже среднего краевого уровня. 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По оценке, в 202</w:t>
      </w:r>
      <w:r w:rsidR="002D66A1">
        <w:rPr>
          <w:sz w:val="26"/>
          <w:szCs w:val="26"/>
        </w:rPr>
        <w:t>2</w:t>
      </w:r>
      <w:r w:rsidRPr="00D54379">
        <w:rPr>
          <w:sz w:val="26"/>
          <w:szCs w:val="26"/>
        </w:rPr>
        <w:t xml:space="preserve"> году номинальный размер среднемесячной заработной платы составит 33,40 тыс. руб. и до 202</w:t>
      </w:r>
      <w:r w:rsidR="002D66A1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года составит 40,92 тыс. руб. в соответствие с направл</w:t>
      </w:r>
      <w:r>
        <w:rPr>
          <w:sz w:val="26"/>
          <w:szCs w:val="26"/>
        </w:rPr>
        <w:t>ениями развития экономики</w:t>
      </w:r>
      <w:r w:rsidRPr="00D54379">
        <w:rPr>
          <w:sz w:val="26"/>
          <w:szCs w:val="26"/>
        </w:rPr>
        <w:t xml:space="preserve">. </w:t>
      </w:r>
    </w:p>
    <w:p w:rsidR="006A359E" w:rsidRPr="00D54379" w:rsidRDefault="006A359E" w:rsidP="006A359E">
      <w:pPr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Заработная плата наемного работника в аграрном секторе (основном секторе экономики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>) по-прежнему одна из самых низких (</w:t>
      </w:r>
      <w:r w:rsidR="002D66A1">
        <w:rPr>
          <w:sz w:val="26"/>
          <w:szCs w:val="26"/>
        </w:rPr>
        <w:t>22,92</w:t>
      </w:r>
      <w:r w:rsidRPr="00A915EF">
        <w:rPr>
          <w:sz w:val="26"/>
          <w:szCs w:val="26"/>
        </w:rPr>
        <w:t xml:space="preserve"> </w:t>
      </w:r>
      <w:r w:rsidRPr="00D54379">
        <w:rPr>
          <w:sz w:val="26"/>
          <w:szCs w:val="26"/>
        </w:rPr>
        <w:t>тыс</w:t>
      </w:r>
      <w:proofErr w:type="gramStart"/>
      <w:r w:rsidRPr="00D54379">
        <w:rPr>
          <w:sz w:val="26"/>
          <w:szCs w:val="26"/>
        </w:rPr>
        <w:t>.р</w:t>
      </w:r>
      <w:proofErr w:type="gramEnd"/>
      <w:r w:rsidRPr="00D54379">
        <w:rPr>
          <w:sz w:val="26"/>
          <w:szCs w:val="26"/>
        </w:rPr>
        <w:t xml:space="preserve">уб.). </w:t>
      </w:r>
      <w:proofErr w:type="spellStart"/>
      <w:r w:rsidRPr="00D54379">
        <w:rPr>
          <w:sz w:val="26"/>
          <w:szCs w:val="26"/>
        </w:rPr>
        <w:t>Сельхоздеятельность</w:t>
      </w:r>
      <w:proofErr w:type="spellEnd"/>
      <w:r w:rsidRPr="00D54379">
        <w:rPr>
          <w:sz w:val="26"/>
          <w:szCs w:val="26"/>
        </w:rPr>
        <w:t xml:space="preserve"> носит сезонный характер, поэтому доходы населения не редко зависят от погодных условий. Практически ежегодно труд крестьянина подвергается угрозам в виде наводнений и переувлажнения почвы, в результате приводящих к гибели урожая. С октября по март многие работники сельхоз организаций находятся в отпуске без сохранения заработной платы, становятся на учет в Центр занятости. </w:t>
      </w:r>
    </w:p>
    <w:p w:rsidR="006A359E" w:rsidRPr="00333D4B" w:rsidRDefault="006A359E" w:rsidP="006A359E">
      <w:pPr>
        <w:ind w:firstLine="709"/>
        <w:jc w:val="both"/>
        <w:rPr>
          <w:b/>
          <w:i/>
          <w:sz w:val="26"/>
          <w:szCs w:val="26"/>
        </w:rPr>
      </w:pPr>
      <w:r w:rsidRPr="00D54379">
        <w:rPr>
          <w:sz w:val="26"/>
          <w:szCs w:val="26"/>
        </w:rPr>
        <w:t xml:space="preserve">Неблагоприятным фактом является отъезд квалифицированных специалистов и молодежи в поисках новых мест трудовой деятельности. Молодежь, имея профессиональную подготовку, но не имеющая опыта работы, оказывается невостребованной рабочей силой для работодателей различных форм собственности.         </w:t>
      </w:r>
      <w:proofErr w:type="gramStart"/>
      <w:r w:rsidRPr="00D54379">
        <w:rPr>
          <w:sz w:val="26"/>
          <w:szCs w:val="26"/>
        </w:rPr>
        <w:t>Исходя из прогноза общеэкономической ситуации показателей развития до 202</w:t>
      </w:r>
      <w:r w:rsidR="002D66A1">
        <w:rPr>
          <w:sz w:val="26"/>
          <w:szCs w:val="26"/>
        </w:rPr>
        <w:t>5</w:t>
      </w:r>
      <w:r w:rsidRPr="00D54379">
        <w:rPr>
          <w:sz w:val="26"/>
          <w:szCs w:val="26"/>
        </w:rPr>
        <w:t xml:space="preserve"> года численность занятых в экономике  оценива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</w:t>
      </w:r>
      <w:r w:rsidRPr="00D54379">
        <w:rPr>
          <w:sz w:val="26"/>
          <w:szCs w:val="26"/>
        </w:rPr>
        <w:t xml:space="preserve">на уровне </w:t>
      </w:r>
      <w:r w:rsidR="002D66A1">
        <w:rPr>
          <w:sz w:val="26"/>
          <w:szCs w:val="26"/>
        </w:rPr>
        <w:t>95</w:t>
      </w:r>
      <w:r w:rsidR="00A915EF">
        <w:rPr>
          <w:sz w:val="26"/>
          <w:szCs w:val="26"/>
        </w:rPr>
        <w:t xml:space="preserve">0,0 </w:t>
      </w:r>
      <w:bookmarkStart w:id="0" w:name="_GoBack"/>
      <w:bookmarkEnd w:id="0"/>
      <w:r w:rsidRPr="00D54379">
        <w:rPr>
          <w:sz w:val="26"/>
          <w:szCs w:val="26"/>
        </w:rPr>
        <w:t xml:space="preserve"> человек.</w:t>
      </w:r>
    </w:p>
    <w:p w:rsidR="006A359E" w:rsidRDefault="006A359E" w:rsidP="006A35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33D4B">
        <w:rPr>
          <w:sz w:val="26"/>
          <w:szCs w:val="26"/>
        </w:rPr>
        <w:t>Для  обеспечения занятости  населения предусматривается: увеличение количества рабочих мест, организация  занятости  2-3 человек  через общественные работы, расширение их видов, организация ежеквартального мониторинга вакансий рабочих мест.</w:t>
      </w:r>
    </w:p>
    <w:p w:rsidR="006A359E" w:rsidRDefault="006A359E" w:rsidP="006A359E">
      <w:pPr>
        <w:jc w:val="center"/>
        <w:rPr>
          <w:b/>
          <w:sz w:val="26"/>
          <w:szCs w:val="26"/>
        </w:rPr>
      </w:pPr>
      <w:r w:rsidRPr="00333D4B">
        <w:rPr>
          <w:b/>
          <w:sz w:val="26"/>
          <w:szCs w:val="26"/>
        </w:rPr>
        <w:t>Культура</w:t>
      </w:r>
    </w:p>
    <w:p w:rsidR="006A359E" w:rsidRPr="00333D4B" w:rsidRDefault="006A359E" w:rsidP="006A359E">
      <w:pPr>
        <w:jc w:val="center"/>
        <w:rPr>
          <w:b/>
          <w:sz w:val="26"/>
          <w:szCs w:val="26"/>
        </w:rPr>
      </w:pP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lastRenderedPageBreak/>
        <w:tab/>
        <w:t xml:space="preserve">На решение проблем организации досуга населения и приобщение жителей сельского  поселения  к творчеству, культурному развитию направлена работа  сельского дома культуры и  библиотеки.  </w:t>
      </w:r>
    </w:p>
    <w:p w:rsidR="006A359E" w:rsidRPr="00333D4B" w:rsidRDefault="006A359E" w:rsidP="006A359E">
      <w:pPr>
        <w:ind w:firstLine="708"/>
        <w:jc w:val="both"/>
        <w:rPr>
          <w:sz w:val="26"/>
          <w:szCs w:val="26"/>
        </w:rPr>
      </w:pPr>
      <w:r w:rsidRPr="00333D4B">
        <w:rPr>
          <w:sz w:val="26"/>
          <w:szCs w:val="26"/>
        </w:rPr>
        <w:t>Развитию культуры в сельском поселении будет содействовать: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-проведение массовых культурных мероприятий в поселении;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-развитие дополнительного образования детей, участие в творческих конкурсах.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 xml:space="preserve">С целью возрождения традиций, развития народного творчества и совершенствования культурно-досуговой деятельности  планируется:                                                                                                                 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-организация и проведение мероприятий для всех слоев населения на базе дома культуры;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 xml:space="preserve">-участие в районных фестивалях, декадах культуры, смотрах, конкурсах художественной самодеятельности; </w:t>
      </w:r>
    </w:p>
    <w:p w:rsidR="006A359E" w:rsidRDefault="006A359E" w:rsidP="006A359E">
      <w:pPr>
        <w:jc w:val="both"/>
        <w:rPr>
          <w:sz w:val="28"/>
          <w:szCs w:val="28"/>
        </w:rPr>
      </w:pPr>
      <w:r w:rsidRPr="00333D4B">
        <w:rPr>
          <w:sz w:val="26"/>
          <w:szCs w:val="26"/>
        </w:rPr>
        <w:tab/>
        <w:t>-укрепление материально- технической базы учреждений культуры</w:t>
      </w:r>
      <w:r w:rsidRPr="008C4C58">
        <w:rPr>
          <w:sz w:val="28"/>
          <w:szCs w:val="28"/>
        </w:rPr>
        <w:t xml:space="preserve">.  </w:t>
      </w:r>
    </w:p>
    <w:p w:rsidR="006A359E" w:rsidRDefault="006A359E" w:rsidP="006A359E">
      <w:pPr>
        <w:jc w:val="both"/>
        <w:rPr>
          <w:sz w:val="28"/>
          <w:szCs w:val="28"/>
        </w:rPr>
      </w:pPr>
      <w:r w:rsidRPr="008C4C58">
        <w:rPr>
          <w:sz w:val="28"/>
          <w:szCs w:val="28"/>
        </w:rPr>
        <w:t xml:space="preserve"> </w:t>
      </w:r>
    </w:p>
    <w:p w:rsidR="006A359E" w:rsidRDefault="006A359E" w:rsidP="006A359E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</w:t>
      </w:r>
      <w:r w:rsidRPr="00333D4B">
        <w:rPr>
          <w:b/>
          <w:sz w:val="26"/>
          <w:szCs w:val="26"/>
        </w:rPr>
        <w:t>Вопросы местного значения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 xml:space="preserve">1. Создание условий для массового отдыха жителей поселения и организацию обустройства мест массового отдыха и будет осуществляться </w:t>
      </w:r>
      <w:proofErr w:type="gramStart"/>
      <w:r w:rsidRPr="00333D4B">
        <w:rPr>
          <w:sz w:val="26"/>
          <w:szCs w:val="26"/>
        </w:rPr>
        <w:t>через</w:t>
      </w:r>
      <w:proofErr w:type="gramEnd"/>
      <w:r w:rsidRPr="00333D4B">
        <w:rPr>
          <w:sz w:val="26"/>
          <w:szCs w:val="26"/>
        </w:rPr>
        <w:t>: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 xml:space="preserve"> </w:t>
      </w:r>
      <w:r w:rsidRPr="00333D4B">
        <w:rPr>
          <w:sz w:val="26"/>
          <w:szCs w:val="26"/>
        </w:rPr>
        <w:tab/>
        <w:t>-мероприятия по благоустройству территории;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 xml:space="preserve">-устройство детских игровых площадок, разбивку клумб, культурно-массовые мероприятия.                                                                      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2.  Выполнение Правил благоустройства на территории поселения: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6A359E" w:rsidRPr="00333D4B" w:rsidRDefault="006A359E" w:rsidP="006A359E">
      <w:pPr>
        <w:ind w:firstLine="708"/>
        <w:jc w:val="both"/>
        <w:rPr>
          <w:sz w:val="26"/>
          <w:szCs w:val="26"/>
        </w:rPr>
      </w:pPr>
      <w:r w:rsidRPr="00333D4B">
        <w:rPr>
          <w:sz w:val="26"/>
          <w:szCs w:val="26"/>
        </w:rPr>
        <w:t xml:space="preserve">Планируется дальнейшая организация вывоза твердых бытовых отходов, ликвидация несанкционированных свалок. 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3. Организацию благоустройства и озеленения территории поселения.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 xml:space="preserve">4.  Организацию освещения улиц: </w:t>
      </w:r>
    </w:p>
    <w:p w:rsidR="006A359E" w:rsidRPr="00333D4B" w:rsidRDefault="006A359E" w:rsidP="006A359E">
      <w:pPr>
        <w:ind w:firstLine="708"/>
        <w:jc w:val="both"/>
        <w:rPr>
          <w:sz w:val="26"/>
          <w:szCs w:val="26"/>
        </w:rPr>
      </w:pPr>
      <w:r w:rsidRPr="00333D4B">
        <w:rPr>
          <w:sz w:val="26"/>
          <w:szCs w:val="26"/>
        </w:rPr>
        <w:t xml:space="preserve">- систематический </w:t>
      </w:r>
      <w:proofErr w:type="gramStart"/>
      <w:r w:rsidRPr="00333D4B">
        <w:rPr>
          <w:sz w:val="26"/>
          <w:szCs w:val="26"/>
        </w:rPr>
        <w:t>контроль за</w:t>
      </w:r>
      <w:proofErr w:type="gramEnd"/>
      <w:r w:rsidRPr="00333D4B">
        <w:rPr>
          <w:sz w:val="26"/>
          <w:szCs w:val="26"/>
        </w:rPr>
        <w:t xml:space="preserve"> освещением, </w:t>
      </w:r>
    </w:p>
    <w:p w:rsidR="006A359E" w:rsidRPr="00333D4B" w:rsidRDefault="006A359E" w:rsidP="006A359E">
      <w:pPr>
        <w:ind w:firstLine="708"/>
        <w:jc w:val="both"/>
        <w:rPr>
          <w:sz w:val="26"/>
          <w:szCs w:val="26"/>
        </w:rPr>
      </w:pPr>
      <w:r w:rsidRPr="00333D4B">
        <w:rPr>
          <w:sz w:val="26"/>
          <w:szCs w:val="26"/>
        </w:rPr>
        <w:t xml:space="preserve">- своевременная замена ламп, </w:t>
      </w:r>
    </w:p>
    <w:p w:rsidR="006A359E" w:rsidRPr="00333D4B" w:rsidRDefault="006A359E" w:rsidP="006A359E">
      <w:pPr>
        <w:ind w:firstLine="708"/>
        <w:jc w:val="both"/>
        <w:rPr>
          <w:sz w:val="26"/>
          <w:szCs w:val="26"/>
        </w:rPr>
      </w:pPr>
      <w:r w:rsidRPr="00333D4B">
        <w:rPr>
          <w:sz w:val="26"/>
          <w:szCs w:val="26"/>
        </w:rPr>
        <w:t xml:space="preserve">- установка приборов учета электроэнергии, </w:t>
      </w:r>
    </w:p>
    <w:p w:rsidR="006A359E" w:rsidRPr="00333D4B" w:rsidRDefault="006A359E" w:rsidP="006A359E">
      <w:pPr>
        <w:ind w:firstLine="708"/>
        <w:jc w:val="both"/>
        <w:rPr>
          <w:sz w:val="26"/>
          <w:szCs w:val="26"/>
        </w:rPr>
      </w:pPr>
      <w:r w:rsidRPr="00333D4B">
        <w:rPr>
          <w:sz w:val="26"/>
          <w:szCs w:val="26"/>
        </w:rPr>
        <w:t>- оплата за потребленную электроэнергию</w:t>
      </w:r>
      <w:r w:rsidRPr="00333D4B">
        <w:rPr>
          <w:sz w:val="26"/>
          <w:szCs w:val="26"/>
        </w:rPr>
        <w:tab/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 xml:space="preserve">В прогнозируемом периоде предполагается поддержание действующей электросети в работоспособном состоянии, частичная замена светильников </w:t>
      </w:r>
      <w:proofErr w:type="gramStart"/>
      <w:r w:rsidRPr="00333D4B">
        <w:rPr>
          <w:sz w:val="26"/>
          <w:szCs w:val="26"/>
        </w:rPr>
        <w:t>на</w:t>
      </w:r>
      <w:proofErr w:type="gramEnd"/>
      <w:r w:rsidRPr="00333D4B">
        <w:rPr>
          <w:sz w:val="26"/>
          <w:szCs w:val="26"/>
        </w:rPr>
        <w:t xml:space="preserve"> светодиодные.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5.  Организацию содержание мест захоронения: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 xml:space="preserve"> </w:t>
      </w:r>
      <w:r w:rsidRPr="00333D4B">
        <w:rPr>
          <w:sz w:val="26"/>
          <w:szCs w:val="26"/>
        </w:rPr>
        <w:tab/>
        <w:t>-оказании помощи в организации погребения одиноких граждан;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 xml:space="preserve"> </w:t>
      </w:r>
      <w:r w:rsidRPr="00333D4B">
        <w:rPr>
          <w:sz w:val="26"/>
          <w:szCs w:val="26"/>
        </w:rPr>
        <w:tab/>
        <w:t>-оказание помощи в благоустройстве.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6. Для  обеспечения первичных мер пожарной безопасности в границах поселения предусматривается: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-организация выполнения и осуществления мер пожарной безопасности;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lastRenderedPageBreak/>
        <w:tab/>
        <w:t>-разработка, утверждение и исполнение  бюджета в части расходов на  пожарную безопасность;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-обучение населения мерам пожарной безопасности и его привлечения к предупреждению и тушению  пожаров;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 xml:space="preserve">-организацию общественного </w:t>
      </w:r>
      <w:proofErr w:type="gramStart"/>
      <w:r w:rsidRPr="00333D4B">
        <w:rPr>
          <w:sz w:val="26"/>
          <w:szCs w:val="26"/>
        </w:rPr>
        <w:t>контроля за</w:t>
      </w:r>
      <w:proofErr w:type="gramEnd"/>
      <w:r w:rsidRPr="00333D4B">
        <w:rPr>
          <w:sz w:val="26"/>
          <w:szCs w:val="26"/>
        </w:rPr>
        <w:t xml:space="preserve"> обеспечением пожарной безопасности на территории поселения.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7. Для эффективного управления муниципальным  имуществом планируется: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 неиспользованные земельные участки сельскохозяйственного назначения, находящиеся в муниципальной собственности Малиновского сельского поселения будут вовлечены  в оборот и преданы в аренду по результатам аукциона;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 xml:space="preserve">- обеспечение </w:t>
      </w:r>
      <w:proofErr w:type="gramStart"/>
      <w:r w:rsidRPr="00333D4B">
        <w:rPr>
          <w:sz w:val="26"/>
          <w:szCs w:val="26"/>
        </w:rPr>
        <w:t>контроля за</w:t>
      </w:r>
      <w:proofErr w:type="gramEnd"/>
      <w:r w:rsidRPr="00333D4B">
        <w:rPr>
          <w:sz w:val="26"/>
          <w:szCs w:val="26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 xml:space="preserve"> </w:t>
      </w:r>
      <w:r w:rsidRPr="00333D4B">
        <w:rPr>
          <w:sz w:val="26"/>
          <w:szCs w:val="26"/>
        </w:rPr>
        <w:tab/>
        <w:t>- разработка нормативных актов, формирование методической базы, направленной на совершенствование муниципальной  нормативн</w:t>
      </w:r>
      <w:proofErr w:type="gramStart"/>
      <w:r w:rsidRPr="00333D4B">
        <w:rPr>
          <w:sz w:val="26"/>
          <w:szCs w:val="26"/>
        </w:rPr>
        <w:t>о-</w:t>
      </w:r>
      <w:proofErr w:type="gramEnd"/>
      <w:r w:rsidRPr="00333D4B">
        <w:rPr>
          <w:sz w:val="26"/>
          <w:szCs w:val="26"/>
        </w:rPr>
        <w:t xml:space="preserve"> правовой базы, регулирующей вопросы управления муниципальным имуществом.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 xml:space="preserve">- </w:t>
      </w:r>
      <w:proofErr w:type="gramStart"/>
      <w:r w:rsidRPr="00333D4B">
        <w:rPr>
          <w:sz w:val="26"/>
          <w:szCs w:val="26"/>
        </w:rPr>
        <w:t>контроль за</w:t>
      </w:r>
      <w:proofErr w:type="gramEnd"/>
      <w:r w:rsidRPr="00333D4B">
        <w:rPr>
          <w:sz w:val="26"/>
          <w:szCs w:val="26"/>
        </w:rPr>
        <w:t xml:space="preserve"> поступлением арендных платежей от сдачи муниципального имущества и земельных участков в аренду. </w:t>
      </w:r>
    </w:p>
    <w:p w:rsidR="006A359E" w:rsidRDefault="006A359E" w:rsidP="006A359E">
      <w:pPr>
        <w:rPr>
          <w:b/>
          <w:sz w:val="26"/>
          <w:szCs w:val="26"/>
        </w:rPr>
      </w:pPr>
    </w:p>
    <w:p w:rsidR="006A359E" w:rsidRDefault="006A359E" w:rsidP="006A359E">
      <w:pPr>
        <w:jc w:val="center"/>
        <w:rPr>
          <w:b/>
          <w:sz w:val="26"/>
          <w:szCs w:val="26"/>
        </w:rPr>
      </w:pPr>
      <w:r w:rsidRPr="00333D4B">
        <w:rPr>
          <w:b/>
          <w:sz w:val="26"/>
          <w:szCs w:val="26"/>
        </w:rPr>
        <w:t>Защита от чрезвычайных ситуаций</w:t>
      </w:r>
    </w:p>
    <w:p w:rsidR="006A359E" w:rsidRPr="00333D4B" w:rsidRDefault="006A359E" w:rsidP="006A359E">
      <w:pPr>
        <w:jc w:val="center"/>
        <w:rPr>
          <w:b/>
          <w:sz w:val="26"/>
          <w:szCs w:val="26"/>
        </w:rPr>
      </w:pP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-обеспечение готовности органов самоуправления, сил и средств по  предупреждению и ликвидации  чрезвычайных ситуаций к действиям при угрозе и возникновении чрезвычайных ситуаций;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</w:p>
    <w:p w:rsidR="006A359E" w:rsidRDefault="006A359E" w:rsidP="006A35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333D4B">
        <w:rPr>
          <w:b/>
          <w:sz w:val="26"/>
          <w:szCs w:val="26"/>
        </w:rPr>
        <w:t xml:space="preserve"> Муниципальная служба и местное самоуправление</w:t>
      </w:r>
    </w:p>
    <w:p w:rsidR="006A359E" w:rsidRPr="00333D4B" w:rsidRDefault="006A359E" w:rsidP="006A359E">
      <w:pPr>
        <w:jc w:val="center"/>
        <w:rPr>
          <w:b/>
          <w:sz w:val="26"/>
          <w:szCs w:val="26"/>
        </w:rPr>
      </w:pP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Для развития системы местного самоуправления на территории сельского поселения планируется: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-повышение квалификации  муниципальных служащих;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6A359E" w:rsidRPr="00333D4B" w:rsidRDefault="006A359E" w:rsidP="006A359E">
      <w:pPr>
        <w:jc w:val="both"/>
        <w:rPr>
          <w:sz w:val="26"/>
          <w:szCs w:val="26"/>
        </w:rPr>
      </w:pPr>
      <w:r w:rsidRPr="00333D4B">
        <w:rPr>
          <w:sz w:val="26"/>
          <w:szCs w:val="26"/>
        </w:rPr>
        <w:tab/>
        <w:t>-продолжать 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  <w:r w:rsidRPr="008C4C5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</w:p>
    <w:p w:rsidR="006A359E" w:rsidRPr="00D54379" w:rsidRDefault="006A359E" w:rsidP="006A359E">
      <w:pPr>
        <w:pStyle w:val="a5"/>
        <w:ind w:firstLine="709"/>
        <w:jc w:val="both"/>
        <w:rPr>
          <w:b/>
          <w:i/>
          <w:sz w:val="26"/>
          <w:szCs w:val="26"/>
        </w:rPr>
      </w:pPr>
    </w:p>
    <w:p w:rsidR="006A359E" w:rsidRDefault="006A359E" w:rsidP="006A359E">
      <w:pPr>
        <w:suppressAutoHyphens/>
        <w:jc w:val="center"/>
        <w:rPr>
          <w:b/>
          <w:bCs/>
          <w:sz w:val="26"/>
          <w:szCs w:val="26"/>
        </w:rPr>
      </w:pPr>
      <w:r w:rsidRPr="00D54379">
        <w:rPr>
          <w:b/>
          <w:bCs/>
          <w:sz w:val="26"/>
          <w:szCs w:val="26"/>
        </w:rPr>
        <w:t xml:space="preserve">Перечень основных проблем, сдерживающих социально-экономическое развитие </w:t>
      </w:r>
      <w:r>
        <w:rPr>
          <w:b/>
          <w:bCs/>
          <w:sz w:val="26"/>
          <w:szCs w:val="26"/>
        </w:rPr>
        <w:t>Малиновского сельского поселения</w:t>
      </w:r>
    </w:p>
    <w:p w:rsidR="006A359E" w:rsidRPr="00D54379" w:rsidRDefault="006A359E" w:rsidP="006A359E">
      <w:pPr>
        <w:suppressAutoHyphens/>
        <w:jc w:val="center"/>
        <w:rPr>
          <w:b/>
          <w:bCs/>
          <w:sz w:val="26"/>
          <w:szCs w:val="26"/>
        </w:rPr>
      </w:pPr>
    </w:p>
    <w:p w:rsidR="006A359E" w:rsidRPr="00D54379" w:rsidRDefault="006A359E" w:rsidP="006A359E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На социально-экономическое развитие </w:t>
      </w:r>
      <w:r>
        <w:rPr>
          <w:sz w:val="26"/>
          <w:szCs w:val="26"/>
        </w:rPr>
        <w:t>Малиновского сельского поселения</w:t>
      </w:r>
      <w:r w:rsidRPr="00D54379">
        <w:rPr>
          <w:sz w:val="26"/>
          <w:szCs w:val="26"/>
        </w:rPr>
        <w:t xml:space="preserve"> оказывают влияние следующие факторы-риски:</w:t>
      </w:r>
    </w:p>
    <w:p w:rsidR="006A359E" w:rsidRPr="00D54379" w:rsidRDefault="006A359E" w:rsidP="006A359E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lastRenderedPageBreak/>
        <w:t>- сокращение численности постоянного населения вследствие миграции, старения населения;</w:t>
      </w:r>
    </w:p>
    <w:p w:rsidR="006A359E" w:rsidRPr="00D54379" w:rsidRDefault="006A359E" w:rsidP="006A359E">
      <w:pPr>
        <w:tabs>
          <w:tab w:val="left" w:pos="709"/>
          <w:tab w:val="left" w:pos="108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- продолжение оттока кадров, прежде всего молодежи в возрасте до 30 лет, и высококвалифицированных кадров в более крупные города края и РФ, увеличение дефицита кадров;</w:t>
      </w:r>
    </w:p>
    <w:p w:rsidR="006A359E" w:rsidRPr="00D54379" w:rsidRDefault="006A359E" w:rsidP="006A359E">
      <w:pPr>
        <w:tabs>
          <w:tab w:val="left" w:pos="108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-  низкая инвестиционная привлекательность из-за отдаленности территории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>;</w:t>
      </w:r>
    </w:p>
    <w:p w:rsidR="006A359E" w:rsidRPr="00D54379" w:rsidRDefault="006A359E" w:rsidP="006A359E">
      <w:pPr>
        <w:tabs>
          <w:tab w:val="left" w:pos="567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 -отсутствие градообразующих предприятий, вследствие чего невозможность формирования собственных доходов бюджета</w:t>
      </w:r>
      <w:r>
        <w:rPr>
          <w:sz w:val="26"/>
          <w:szCs w:val="26"/>
        </w:rPr>
        <w:t>.</w:t>
      </w:r>
    </w:p>
    <w:p w:rsidR="006A359E" w:rsidRPr="00D54379" w:rsidRDefault="006A359E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 xml:space="preserve">Для развития </w:t>
      </w:r>
      <w:r>
        <w:rPr>
          <w:sz w:val="26"/>
          <w:szCs w:val="26"/>
        </w:rPr>
        <w:t>поселения</w:t>
      </w:r>
      <w:r w:rsidRPr="00D54379">
        <w:rPr>
          <w:sz w:val="26"/>
          <w:szCs w:val="26"/>
        </w:rPr>
        <w:t xml:space="preserve"> в прогнозном периоде останутся актуальными проблемные вопросы:</w:t>
      </w:r>
    </w:p>
    <w:p w:rsidR="006A359E" w:rsidRPr="00D54379" w:rsidRDefault="006A359E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-  увеличение доходной части бюджета;</w:t>
      </w:r>
    </w:p>
    <w:p w:rsidR="006A359E" w:rsidRDefault="006A359E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4379">
        <w:rPr>
          <w:sz w:val="26"/>
          <w:szCs w:val="26"/>
        </w:rPr>
        <w:t>-  эффективное управление земельными</w:t>
      </w:r>
      <w:r>
        <w:rPr>
          <w:sz w:val="26"/>
          <w:szCs w:val="26"/>
        </w:rPr>
        <w:t xml:space="preserve"> ресурсами.</w:t>
      </w:r>
    </w:p>
    <w:p w:rsidR="00CA14F3" w:rsidRDefault="00CA14F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14F3" w:rsidRDefault="00CA14F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14F3" w:rsidRDefault="00CA14F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14F3" w:rsidRDefault="00CA14F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14F3" w:rsidRDefault="00CA14F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14F3" w:rsidRDefault="00CA14F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6243" w:rsidRDefault="0025624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14F3" w:rsidRDefault="00CA14F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14F3" w:rsidRDefault="00CA14F3" w:rsidP="00CA14F3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14F3" w:rsidRDefault="00CA14F3" w:rsidP="00CA14F3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14F3" w:rsidRPr="00C41CB1" w:rsidRDefault="00CA14F3" w:rsidP="00CA14F3">
      <w:pPr>
        <w:jc w:val="right"/>
      </w:pPr>
      <w:r>
        <w:lastRenderedPageBreak/>
        <w:t>Приложение  2</w:t>
      </w:r>
    </w:p>
    <w:p w:rsidR="00CA14F3" w:rsidRPr="00C41CB1" w:rsidRDefault="00CA14F3" w:rsidP="00CA14F3">
      <w:pPr>
        <w:jc w:val="right"/>
      </w:pPr>
      <w:r w:rsidRPr="00C41CB1">
        <w:t xml:space="preserve">                                                                                             к постановлению администрации </w:t>
      </w:r>
    </w:p>
    <w:p w:rsidR="00CA14F3" w:rsidRPr="00C41CB1" w:rsidRDefault="00350ADC" w:rsidP="00CA14F3">
      <w:pPr>
        <w:jc w:val="right"/>
      </w:pPr>
      <w:r>
        <w:t>Малиновского</w:t>
      </w:r>
      <w:r w:rsidR="00CA14F3" w:rsidRPr="00C41CB1">
        <w:t xml:space="preserve"> сельского поселения </w:t>
      </w:r>
    </w:p>
    <w:p w:rsidR="00CA14F3" w:rsidRPr="00C41CB1" w:rsidRDefault="00CA14F3" w:rsidP="00CA14F3">
      <w:pPr>
        <w:jc w:val="right"/>
      </w:pPr>
      <w:r w:rsidRPr="00C41CB1">
        <w:t xml:space="preserve">                                                                                                   </w:t>
      </w:r>
      <w:r>
        <w:t xml:space="preserve">        от  </w:t>
      </w:r>
      <w:r w:rsidR="00350ADC">
        <w:t>29.07.2022</w:t>
      </w:r>
      <w:r>
        <w:t xml:space="preserve"> г. № </w:t>
      </w:r>
      <w:r w:rsidR="00350ADC">
        <w:t>25-па/1</w:t>
      </w:r>
      <w:r w:rsidRPr="00C41CB1">
        <w:t xml:space="preserve">                               </w:t>
      </w:r>
    </w:p>
    <w:p w:rsidR="00CA14F3" w:rsidRDefault="00CA14F3" w:rsidP="00CA14F3">
      <w:pPr>
        <w:pStyle w:val="a3"/>
        <w:spacing w:line="213" w:lineRule="auto"/>
        <w:ind w:firstLine="0"/>
        <w:jc w:val="center"/>
        <w:rPr>
          <w:b/>
          <w:szCs w:val="28"/>
        </w:rPr>
      </w:pPr>
    </w:p>
    <w:p w:rsidR="00CA14F3" w:rsidRPr="008C4C58" w:rsidRDefault="00CA14F3" w:rsidP="00CA14F3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>Показатели прогноза</w:t>
      </w:r>
    </w:p>
    <w:p w:rsidR="00CA14F3" w:rsidRPr="008C4C58" w:rsidRDefault="00CA14F3" w:rsidP="00CA14F3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 xml:space="preserve">социально-экономического развития </w:t>
      </w:r>
      <w:r w:rsidR="00350ADC">
        <w:rPr>
          <w:b/>
          <w:szCs w:val="28"/>
        </w:rPr>
        <w:t>Малиновского</w:t>
      </w:r>
      <w:r w:rsidRPr="008C4C58">
        <w:rPr>
          <w:b/>
          <w:szCs w:val="28"/>
        </w:rPr>
        <w:t xml:space="preserve"> сельского поселения </w:t>
      </w:r>
    </w:p>
    <w:p w:rsidR="00CA14F3" w:rsidRDefault="00350ADC" w:rsidP="00CA14F3">
      <w:pPr>
        <w:pStyle w:val="a3"/>
        <w:spacing w:line="213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="00CA14F3">
        <w:rPr>
          <w:b/>
          <w:szCs w:val="28"/>
        </w:rPr>
        <w:t xml:space="preserve"> год и плановый период 2</w:t>
      </w:r>
      <w:r>
        <w:rPr>
          <w:b/>
          <w:szCs w:val="28"/>
        </w:rPr>
        <w:t>024 и 2025</w:t>
      </w:r>
      <w:r w:rsidR="00CA14F3" w:rsidRPr="008C4C58">
        <w:rPr>
          <w:b/>
          <w:szCs w:val="28"/>
        </w:rPr>
        <w:t xml:space="preserve"> годов</w:t>
      </w:r>
    </w:p>
    <w:p w:rsidR="00350ADC" w:rsidRPr="005E7474" w:rsidRDefault="00350ADC" w:rsidP="00CA14F3">
      <w:pPr>
        <w:pStyle w:val="a3"/>
        <w:spacing w:line="213" w:lineRule="auto"/>
        <w:ind w:firstLine="0"/>
        <w:jc w:val="center"/>
        <w:rPr>
          <w:szCs w:val="28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3261"/>
        <w:gridCol w:w="1134"/>
        <w:gridCol w:w="1134"/>
        <w:gridCol w:w="1276"/>
        <w:gridCol w:w="1276"/>
        <w:gridCol w:w="1275"/>
        <w:gridCol w:w="1135"/>
      </w:tblGrid>
      <w:tr w:rsidR="00CA14F3" w:rsidRPr="005E7474" w:rsidTr="00350ADC">
        <w:trPr>
          <w:trHeight w:val="114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</w:pPr>
          </w:p>
          <w:p w:rsidR="00CA14F3" w:rsidRPr="005E7474" w:rsidRDefault="00350ADC" w:rsidP="00C11603">
            <w:pPr>
              <w:spacing w:line="192" w:lineRule="auto"/>
            </w:pPr>
            <w:r>
              <w:rPr>
                <w:sz w:val="22"/>
                <w:szCs w:val="22"/>
              </w:rPr>
              <w:t>2021</w:t>
            </w:r>
            <w:r w:rsidR="00CA14F3">
              <w:rPr>
                <w:sz w:val="22"/>
                <w:szCs w:val="22"/>
              </w:rPr>
              <w:t xml:space="preserve"> </w:t>
            </w:r>
            <w:r w:rsidR="00CA14F3" w:rsidRPr="005E7474">
              <w:rPr>
                <w:sz w:val="22"/>
                <w:szCs w:val="22"/>
              </w:rPr>
              <w:t>год</w:t>
            </w:r>
          </w:p>
          <w:p w:rsidR="00CA14F3" w:rsidRPr="005E7474" w:rsidRDefault="00CA14F3" w:rsidP="00C11603">
            <w:pPr>
              <w:spacing w:line="192" w:lineRule="auto"/>
            </w:pPr>
            <w:r w:rsidRPr="005E7474">
              <w:rPr>
                <w:sz w:val="22"/>
                <w:szCs w:val="22"/>
              </w:rPr>
              <w:t xml:space="preserve">факт </w:t>
            </w:r>
            <w:r>
              <w:rPr>
                <w:sz w:val="22"/>
                <w:szCs w:val="22"/>
              </w:rPr>
              <w:t xml:space="preserve">(по </w:t>
            </w:r>
            <w:r w:rsidRPr="005E7474">
              <w:rPr>
                <w:sz w:val="22"/>
                <w:szCs w:val="22"/>
              </w:rPr>
              <w:t>данным  статистики)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5E7474" w:rsidRDefault="00350ADC" w:rsidP="00C11603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5E7474" w:rsidRDefault="00350ADC" w:rsidP="00C11603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5E7474" w:rsidRDefault="00350ADC" w:rsidP="00C11603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5E7474" w:rsidRDefault="00350ADC" w:rsidP="00C11603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CA14F3" w:rsidRPr="005E7474" w:rsidRDefault="00CA14F3" w:rsidP="00C11603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</w:tr>
      <w:tr w:rsidR="00CA14F3" w:rsidRPr="00F7344E" w:rsidTr="00CA14F3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F7344E" w:rsidRDefault="00CA14F3" w:rsidP="00C11603">
            <w:pPr>
              <w:spacing w:line="192" w:lineRule="auto"/>
              <w:jc w:val="center"/>
            </w:pPr>
            <w:r w:rsidRPr="00F734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F7344E" w:rsidRDefault="00CA14F3" w:rsidP="00C11603">
            <w:pPr>
              <w:spacing w:line="192" w:lineRule="auto"/>
              <w:jc w:val="center"/>
            </w:pPr>
            <w:r w:rsidRPr="00F7344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F7344E" w:rsidRDefault="00CA14F3" w:rsidP="00C11603">
            <w:pPr>
              <w:spacing w:line="192" w:lineRule="auto"/>
              <w:jc w:val="center"/>
            </w:pPr>
            <w:r w:rsidRPr="00F7344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F7344E" w:rsidRDefault="00CA14F3" w:rsidP="00C11603">
            <w:pPr>
              <w:spacing w:line="192" w:lineRule="auto"/>
              <w:jc w:val="center"/>
            </w:pPr>
            <w:r w:rsidRPr="00F7344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F7344E" w:rsidRDefault="00CA14F3" w:rsidP="00C11603">
            <w:pPr>
              <w:spacing w:line="192" w:lineRule="auto"/>
              <w:jc w:val="center"/>
            </w:pPr>
            <w:r w:rsidRPr="00F7344E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F7344E" w:rsidRDefault="00CA14F3" w:rsidP="00C11603">
            <w:pPr>
              <w:spacing w:line="192" w:lineRule="auto"/>
              <w:jc w:val="center"/>
            </w:pPr>
            <w:r w:rsidRPr="00F7344E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F7344E" w:rsidRDefault="00CA14F3" w:rsidP="00C11603">
            <w:pPr>
              <w:spacing w:line="192" w:lineRule="auto"/>
              <w:jc w:val="center"/>
            </w:pPr>
            <w:r w:rsidRPr="00F7344E">
              <w:t>9</w:t>
            </w:r>
          </w:p>
        </w:tc>
      </w:tr>
      <w:tr w:rsidR="00CA14F3" w:rsidRPr="00F7344E" w:rsidTr="00CA14F3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F7344E" w:rsidRDefault="00CA14F3" w:rsidP="00367654">
            <w:pPr>
              <w:ind w:firstLineChars="17" w:firstLine="41"/>
              <w:rPr>
                <w:b/>
              </w:rPr>
            </w:pPr>
            <w:r w:rsidRPr="00F7344E">
              <w:rPr>
                <w:b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FF2648" w:rsidP="00C11603">
            <w:pPr>
              <w:spacing w:line="192" w:lineRule="auto"/>
              <w:jc w:val="center"/>
            </w:pPr>
            <w:r>
              <w:t>2111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FF2648" w:rsidP="00C11603">
            <w:pPr>
              <w:spacing w:line="192" w:lineRule="auto"/>
              <w:jc w:val="center"/>
            </w:pPr>
            <w:r>
              <w:t>2099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FF2648" w:rsidP="00C11603">
            <w:pPr>
              <w:spacing w:line="192" w:lineRule="auto"/>
              <w:jc w:val="center"/>
            </w:pPr>
            <w:r>
              <w:t>2098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FF2648" w:rsidP="00C11603">
            <w:pPr>
              <w:spacing w:line="192" w:lineRule="auto"/>
              <w:jc w:val="center"/>
            </w:pPr>
            <w:r>
              <w:t>2097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FF2648" w:rsidP="00C11603">
            <w:pPr>
              <w:spacing w:line="192" w:lineRule="auto"/>
              <w:jc w:val="center"/>
            </w:pPr>
            <w:r>
              <w:t>2097</w:t>
            </w:r>
          </w:p>
        </w:tc>
      </w:tr>
      <w:tr w:rsidR="00CA14F3" w:rsidRPr="00F7344E" w:rsidTr="00CA1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F7344E" w:rsidRDefault="00CA14F3" w:rsidP="00C11603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Рождаемость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E35DE6" w:rsidRDefault="00367654" w:rsidP="00C11603">
            <w:pPr>
              <w:spacing w:line="192" w:lineRule="auto"/>
              <w:jc w:val="center"/>
              <w:rPr>
                <w:highlight w:val="yellow"/>
              </w:rPr>
            </w:pPr>
            <w:r w:rsidRPr="0036765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687D2C" w:rsidRDefault="00367654" w:rsidP="00C11603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E817FA" w:rsidRDefault="00367654" w:rsidP="00C11603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E817FA" w:rsidRDefault="00367654" w:rsidP="00C11603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E817FA" w:rsidRDefault="00367654" w:rsidP="00C11603">
            <w:pPr>
              <w:spacing w:line="192" w:lineRule="auto"/>
              <w:jc w:val="center"/>
            </w:pPr>
            <w:r>
              <w:t>10</w:t>
            </w:r>
          </w:p>
        </w:tc>
      </w:tr>
      <w:tr w:rsidR="00CA14F3" w:rsidRPr="00F7344E" w:rsidTr="00CA1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F7344E" w:rsidRDefault="00CA14F3" w:rsidP="00C11603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Смертность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ADC" w:rsidRPr="00E35DE6" w:rsidRDefault="00350ADC" w:rsidP="00C11603">
            <w:pPr>
              <w:spacing w:line="192" w:lineRule="auto"/>
              <w:jc w:val="center"/>
              <w:rPr>
                <w:highlight w:val="yellow"/>
              </w:rPr>
            </w:pPr>
          </w:p>
          <w:p w:rsidR="00CA14F3" w:rsidRPr="00E35DE6" w:rsidRDefault="00367654" w:rsidP="00C11603">
            <w:pPr>
              <w:spacing w:line="192" w:lineRule="auto"/>
              <w:jc w:val="center"/>
              <w:rPr>
                <w:highlight w:val="yellow"/>
              </w:rPr>
            </w:pPr>
            <w:r w:rsidRPr="00367654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687D2C" w:rsidRDefault="00367654" w:rsidP="00C11603">
            <w:pPr>
              <w:spacing w:line="192" w:lineRule="auto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E817FA" w:rsidRDefault="00367654" w:rsidP="00C11603">
            <w:pPr>
              <w:spacing w:line="192" w:lineRule="auto"/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54" w:rsidRDefault="00367654" w:rsidP="00C11603">
            <w:pPr>
              <w:spacing w:line="192" w:lineRule="auto"/>
              <w:jc w:val="center"/>
            </w:pPr>
          </w:p>
          <w:p w:rsidR="00CA14F3" w:rsidRPr="00E817FA" w:rsidRDefault="00367654" w:rsidP="00C11603">
            <w:pPr>
              <w:spacing w:line="192" w:lineRule="auto"/>
              <w:jc w:val="center"/>
            </w:pPr>
            <w: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ADC" w:rsidRDefault="00350ADC" w:rsidP="00C11603">
            <w:pPr>
              <w:spacing w:line="192" w:lineRule="auto"/>
              <w:jc w:val="center"/>
            </w:pPr>
          </w:p>
          <w:p w:rsidR="00CA14F3" w:rsidRPr="00E817FA" w:rsidRDefault="00367654" w:rsidP="00C11603">
            <w:pPr>
              <w:spacing w:line="192" w:lineRule="auto"/>
              <w:jc w:val="center"/>
            </w:pPr>
            <w:r>
              <w:t>35</w:t>
            </w:r>
          </w:p>
        </w:tc>
      </w:tr>
      <w:tr w:rsidR="00CA14F3" w:rsidRPr="00F7344E" w:rsidTr="00CA1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515ADF" w:rsidRDefault="00CA14F3" w:rsidP="00C116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 xml:space="preserve">Общая площадь земель </w:t>
            </w:r>
            <w:r>
              <w:rPr>
                <w:b/>
                <w:color w:val="00000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тыс.га.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C068A8" w:rsidRDefault="00350ADC" w:rsidP="00C11603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C068A8" w:rsidRDefault="00350ADC" w:rsidP="00C11603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C068A8" w:rsidRDefault="00350ADC" w:rsidP="00C11603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C068A8" w:rsidRDefault="00350ADC" w:rsidP="00C11603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89,32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C068A8" w:rsidRDefault="00350ADC" w:rsidP="00C11603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89,32</w:t>
            </w:r>
          </w:p>
        </w:tc>
      </w:tr>
      <w:tr w:rsidR="00CA14F3" w:rsidRPr="00F7344E" w:rsidTr="00CA1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515ADF" w:rsidRDefault="00CA14F3" w:rsidP="00C116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>Общая</w:t>
            </w:r>
            <w:r>
              <w:rPr>
                <w:b/>
                <w:color w:val="000000"/>
              </w:rPr>
              <w:t xml:space="preserve"> </w:t>
            </w:r>
            <w:r w:rsidRPr="00515ADF">
              <w:rPr>
                <w:b/>
                <w:color w:val="000000"/>
              </w:rPr>
              <w:t>протяженность дорог</w:t>
            </w:r>
            <w:r>
              <w:rPr>
                <w:b/>
                <w:color w:val="000000"/>
              </w:rPr>
              <w:t xml:space="preserve"> поселения</w:t>
            </w:r>
            <w:r w:rsidRPr="0069481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CA14F3" w:rsidP="00C11603">
            <w:pPr>
              <w:spacing w:line="192" w:lineRule="auto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B10461" w:rsidRDefault="00E35DE6" w:rsidP="00C11603">
            <w:pPr>
              <w:spacing w:line="192" w:lineRule="auto"/>
              <w:jc w:val="center"/>
            </w:pPr>
            <w:r>
              <w:t>37,35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B10461" w:rsidRDefault="00E35DE6" w:rsidP="00C11603">
            <w:pPr>
              <w:spacing w:line="192" w:lineRule="auto"/>
              <w:jc w:val="center"/>
            </w:pPr>
            <w:r>
              <w:t>37,35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B10461" w:rsidRDefault="00E35DE6" w:rsidP="00C11603">
            <w:pPr>
              <w:spacing w:line="192" w:lineRule="auto"/>
              <w:jc w:val="center"/>
            </w:pPr>
            <w:r>
              <w:t>37,35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B10461" w:rsidRDefault="00E35DE6" w:rsidP="00C11603">
            <w:pPr>
              <w:spacing w:line="192" w:lineRule="auto"/>
              <w:jc w:val="center"/>
            </w:pPr>
            <w:r>
              <w:t>37,35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B10461" w:rsidRDefault="00E35DE6" w:rsidP="00C11603">
            <w:pPr>
              <w:spacing w:line="192" w:lineRule="auto"/>
              <w:jc w:val="center"/>
            </w:pPr>
            <w:r>
              <w:t>37,35</w:t>
            </w:r>
          </w:p>
        </w:tc>
      </w:tr>
      <w:tr w:rsidR="00CA14F3" w:rsidRPr="00F7344E" w:rsidTr="00CA1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F7344E" w:rsidRDefault="00CA14F3" w:rsidP="00C11603">
            <w:pPr>
              <w:pStyle w:val="1"/>
              <w:spacing w:line="192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7344E">
              <w:rPr>
                <w:rFonts w:ascii="Times New Roman" w:hAnsi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BD327A" w:rsidP="00C11603">
            <w:pPr>
              <w:spacing w:line="192" w:lineRule="auto"/>
              <w:jc w:val="center"/>
            </w:pPr>
            <w:r>
              <w:t>38100,0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E35DE6" w:rsidP="00C11603">
            <w:pPr>
              <w:spacing w:line="192" w:lineRule="auto"/>
              <w:jc w:val="center"/>
            </w:pPr>
            <w:r>
              <w:t>42280,0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E35DE6" w:rsidP="00C11603">
            <w:pPr>
              <w:spacing w:line="192" w:lineRule="auto"/>
              <w:jc w:val="center"/>
            </w:pPr>
            <w:r>
              <w:t>41280,0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E35DE6" w:rsidP="00C11603">
            <w:pPr>
              <w:spacing w:line="192" w:lineRule="auto"/>
              <w:jc w:val="center"/>
            </w:pPr>
            <w:r>
              <w:t>42000,0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E35DE6" w:rsidP="00C11603">
            <w:pPr>
              <w:spacing w:line="192" w:lineRule="auto"/>
              <w:jc w:val="center"/>
            </w:pPr>
            <w:r>
              <w:t>42000,0</w:t>
            </w:r>
          </w:p>
        </w:tc>
      </w:tr>
      <w:tr w:rsidR="00CA14F3" w:rsidRPr="00F7344E" w:rsidTr="00CA1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4F3" w:rsidRPr="00F7344E" w:rsidRDefault="00CA14F3" w:rsidP="00C11603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Фонд заработной платы работников (начисленная заработная плата по полному кругу организаций)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/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/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/>
        </w:tc>
      </w:tr>
      <w:tr w:rsidR="00CA14F3" w:rsidRPr="00F7344E" w:rsidTr="00CA14F3">
        <w:trPr>
          <w:trHeight w:val="2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F7344E" w:rsidRDefault="00CA14F3" w:rsidP="00C11603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Среднемесячная </w:t>
            </w:r>
            <w:r>
              <w:rPr>
                <w:color w:val="000000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F7344E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</w:p>
          <w:p w:rsidR="00CA14F3" w:rsidRPr="00F7344E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25</w:t>
            </w:r>
            <w:r w:rsidR="00CA14F3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FF2648" w:rsidP="00C11603">
            <w:pPr>
              <w:spacing w:line="192" w:lineRule="auto"/>
              <w:jc w:val="center"/>
            </w:pPr>
            <w:r>
              <w:t>28</w:t>
            </w:r>
            <w:r w:rsidR="00CA14F3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FF2648" w:rsidP="00C11603">
            <w:pPr>
              <w:spacing w:line="192" w:lineRule="auto"/>
              <w:jc w:val="center"/>
            </w:pPr>
            <w:r>
              <w:t>31</w:t>
            </w:r>
            <w:r w:rsidR="00CA14F3"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FF2648" w:rsidP="00C11603">
            <w:pPr>
              <w:spacing w:line="192" w:lineRule="auto"/>
              <w:jc w:val="center"/>
            </w:pPr>
            <w:r>
              <w:t>33</w:t>
            </w:r>
            <w:r w:rsidR="00CA14F3">
              <w:t>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FF2648" w:rsidP="00C11603">
            <w:pPr>
              <w:spacing w:line="192" w:lineRule="auto"/>
              <w:jc w:val="center"/>
            </w:pPr>
            <w:r>
              <w:t>33</w:t>
            </w:r>
            <w:r w:rsidR="00CA14F3">
              <w:t>000,0</w:t>
            </w:r>
          </w:p>
        </w:tc>
      </w:tr>
      <w:tr w:rsidR="00BD327A" w:rsidRPr="00F7344E" w:rsidTr="00CA14F3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10008,3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12972,1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11438,6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8581,2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8581,2</w:t>
            </w:r>
          </w:p>
        </w:tc>
      </w:tr>
      <w:tr w:rsidR="00BD327A" w:rsidRPr="00F7344E" w:rsidTr="00CA14F3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>в т.ч.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A" w:rsidRPr="00F7344E" w:rsidRDefault="00BD327A" w:rsidP="00C11603">
            <w:pPr>
              <w:jc w:val="center"/>
              <w:rPr>
                <w:color w:val="000000"/>
              </w:rPr>
            </w:pPr>
          </w:p>
          <w:p w:rsidR="00BD327A" w:rsidRPr="00F7344E" w:rsidRDefault="00BD327A" w:rsidP="00C11603">
            <w:pPr>
              <w:jc w:val="center"/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1281,5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1126,0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1246,0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1246,0</w:t>
            </w:r>
          </w:p>
        </w:tc>
      </w:tr>
      <w:tr w:rsidR="00BD327A" w:rsidRPr="00F7344E" w:rsidTr="00CA1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F7344E">
              <w:rPr>
                <w:color w:val="000000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A" w:rsidRPr="00F7344E" w:rsidRDefault="00BD327A" w:rsidP="00C11603">
            <w:pPr>
              <w:jc w:val="center"/>
              <w:rPr>
                <w:color w:val="000000"/>
              </w:rPr>
            </w:pPr>
          </w:p>
          <w:p w:rsidR="00BD327A" w:rsidRPr="00F7344E" w:rsidRDefault="00BD327A" w:rsidP="00C11603">
            <w:pPr>
              <w:jc w:val="center"/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1114,5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1094,6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1094,6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1094,6</w:t>
            </w:r>
          </w:p>
        </w:tc>
      </w:tr>
      <w:tr w:rsidR="00BD327A" w:rsidRPr="00F7344E" w:rsidTr="00CA1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          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  <w:rPr>
                <w:color w:val="000000"/>
              </w:rPr>
            </w:pPr>
          </w:p>
          <w:p w:rsidR="00BD327A" w:rsidRPr="00F7344E" w:rsidRDefault="00E35DE6" w:rsidP="00C1160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7612,3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10773,5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9218,0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6240,6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6240,6</w:t>
            </w:r>
          </w:p>
        </w:tc>
      </w:tr>
      <w:tr w:rsidR="00BD327A" w:rsidRPr="00F7344E" w:rsidTr="00CA1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rPr>
                <w:b/>
                <w:color w:val="000000"/>
              </w:rPr>
            </w:pPr>
            <w:r w:rsidRPr="00F7344E">
              <w:rPr>
                <w:b/>
                <w:color w:val="000000"/>
              </w:rPr>
              <w:t>Расходы м</w:t>
            </w:r>
            <w:r>
              <w:rPr>
                <w:b/>
                <w:color w:val="000000"/>
              </w:rPr>
              <w:t>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  <w:rPr>
                <w:color w:val="000000"/>
              </w:rPr>
            </w:pPr>
          </w:p>
          <w:p w:rsidR="00BD327A" w:rsidRPr="00F7344E" w:rsidRDefault="00BD327A" w:rsidP="00C11603">
            <w:pPr>
              <w:spacing w:line="192" w:lineRule="auto"/>
              <w:jc w:val="center"/>
              <w:rPr>
                <w:color w:val="000000"/>
              </w:rPr>
            </w:pPr>
            <w:r w:rsidRPr="00F7344E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9822,6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12972,1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11438,6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8581,2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7A" w:rsidRPr="00F7344E" w:rsidRDefault="00BD327A" w:rsidP="00C11603">
            <w:pPr>
              <w:spacing w:line="192" w:lineRule="auto"/>
              <w:jc w:val="center"/>
            </w:pPr>
            <w:r>
              <w:t>8581,2</w:t>
            </w:r>
          </w:p>
        </w:tc>
      </w:tr>
      <w:tr w:rsidR="00CA14F3" w:rsidRPr="00F7344E" w:rsidTr="00256243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A31B2D" w:rsidRDefault="00CA14F3" w:rsidP="00367654">
            <w:pPr>
              <w:ind w:firstLineChars="100" w:firstLine="241"/>
              <w:rPr>
                <w:b/>
                <w:color w:val="000000"/>
              </w:rPr>
            </w:pPr>
            <w:r w:rsidRPr="00A31B2D">
              <w:rPr>
                <w:b/>
                <w:color w:val="000000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</w:p>
        </w:tc>
      </w:tr>
      <w:tr w:rsidR="00CA14F3" w:rsidRPr="00F7344E" w:rsidTr="00CA14F3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367654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Дошкольные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</w:tr>
      <w:tr w:rsidR="00CA14F3" w:rsidRPr="00F7344E" w:rsidTr="00CA14F3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CA14F3" w:rsidP="00367654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CA14F3" w:rsidP="00C1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54</w:t>
            </w:r>
          </w:p>
        </w:tc>
      </w:tr>
      <w:tr w:rsidR="00CA14F3" w:rsidRPr="00F7344E" w:rsidTr="00CA14F3">
        <w:trPr>
          <w:trHeight w:val="1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F7344E" w:rsidRDefault="00CA14F3" w:rsidP="00C11603">
            <w:pPr>
              <w:spacing w:line="192" w:lineRule="auto"/>
              <w:rPr>
                <w:b/>
                <w:color w:val="000000"/>
              </w:rPr>
            </w:pPr>
            <w:r w:rsidRPr="00F7344E">
              <w:t xml:space="preserve"> </w:t>
            </w:r>
            <w:r>
              <w:t xml:space="preserve">   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3</w:t>
            </w:r>
          </w:p>
        </w:tc>
      </w:tr>
      <w:tr w:rsidR="00CA14F3" w:rsidRPr="00F7344E" w:rsidTr="00CA14F3">
        <w:trPr>
          <w:trHeight w:val="1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F7344E" w:rsidRDefault="00CA14F3" w:rsidP="00C11603">
            <w:pPr>
              <w:spacing w:line="192" w:lineRule="auto"/>
            </w:pPr>
            <w:r>
              <w:t xml:space="preserve">    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ADC" w:rsidRPr="00367654" w:rsidRDefault="00350ADC" w:rsidP="00C11603">
            <w:pPr>
              <w:spacing w:line="192" w:lineRule="auto"/>
              <w:jc w:val="center"/>
            </w:pPr>
          </w:p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ADC" w:rsidRPr="00367654" w:rsidRDefault="00350ADC" w:rsidP="00C11603">
            <w:pPr>
              <w:spacing w:line="192" w:lineRule="auto"/>
              <w:jc w:val="center"/>
            </w:pPr>
          </w:p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C" w:rsidRPr="00367654" w:rsidRDefault="00350ADC" w:rsidP="00C11603">
            <w:pPr>
              <w:spacing w:line="192" w:lineRule="auto"/>
              <w:jc w:val="center"/>
            </w:pPr>
          </w:p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ADC" w:rsidRPr="00367654" w:rsidRDefault="00350ADC" w:rsidP="00C11603">
            <w:pPr>
              <w:spacing w:line="192" w:lineRule="auto"/>
              <w:jc w:val="center"/>
            </w:pPr>
          </w:p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187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ADC" w:rsidRPr="00367654" w:rsidRDefault="00350ADC" w:rsidP="00C11603">
            <w:pPr>
              <w:spacing w:line="192" w:lineRule="auto"/>
              <w:jc w:val="center"/>
            </w:pPr>
          </w:p>
          <w:p w:rsidR="00CA14F3" w:rsidRPr="00367654" w:rsidRDefault="00367654" w:rsidP="00C11603">
            <w:pPr>
              <w:spacing w:line="192" w:lineRule="auto"/>
              <w:jc w:val="center"/>
            </w:pPr>
            <w:r w:rsidRPr="00367654">
              <w:t>187</w:t>
            </w:r>
          </w:p>
        </w:tc>
      </w:tr>
      <w:tr w:rsidR="00CA14F3" w:rsidRPr="00F7344E" w:rsidTr="00CA14F3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rPr>
                <w:b/>
                <w:color w:val="000000"/>
              </w:rPr>
            </w:pPr>
            <w:r w:rsidRPr="00F7344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F734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Количество учреждений здравоохранения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350ADC" w:rsidP="00C11603">
            <w:pPr>
              <w:spacing w:line="192" w:lineRule="auto"/>
              <w:jc w:val="center"/>
            </w:pPr>
            <w:r>
              <w:t>5</w:t>
            </w:r>
          </w:p>
        </w:tc>
      </w:tr>
      <w:tr w:rsidR="00CA14F3" w:rsidRPr="00F7344E" w:rsidTr="00CA14F3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11</w:t>
            </w:r>
          </w:p>
        </w:tc>
      </w:tr>
      <w:tr w:rsidR="00CA14F3" w:rsidRPr="00F7344E" w:rsidTr="00CA14F3">
        <w:trPr>
          <w:trHeight w:val="1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rPr>
                <w:color w:val="000000"/>
              </w:rPr>
            </w:pPr>
            <w:r w:rsidRPr="00F7344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</w:tr>
      <w:tr w:rsidR="00CA14F3" w:rsidRPr="00F7344E" w:rsidTr="00CA14F3">
        <w:trPr>
          <w:trHeight w:val="1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350ADC" w:rsidP="00C11603">
            <w:pPr>
              <w:spacing w:line="192" w:lineRule="auto"/>
              <w:jc w:val="center"/>
            </w:pPr>
            <w:r>
              <w:t>2</w:t>
            </w:r>
          </w:p>
        </w:tc>
      </w:tr>
      <w:tr w:rsidR="00CA14F3" w:rsidRPr="00F7344E" w:rsidTr="00CA14F3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Default="00CA14F3" w:rsidP="00C11603">
            <w:pPr>
              <w:spacing w:line="192" w:lineRule="auto"/>
              <w:ind w:right="-545"/>
              <w:rPr>
                <w:color w:val="000000"/>
              </w:rPr>
            </w:pPr>
            <w:r>
              <w:rPr>
                <w:color w:val="000000"/>
              </w:rPr>
              <w:t xml:space="preserve">    Отделение почтовой связи</w:t>
            </w:r>
          </w:p>
          <w:p w:rsidR="00CA14F3" w:rsidRPr="00F7344E" w:rsidRDefault="00CA14F3" w:rsidP="00C11603">
            <w:pPr>
              <w:spacing w:line="192" w:lineRule="auto"/>
              <w:ind w:right="-545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F3" w:rsidRPr="00F7344E" w:rsidRDefault="00CA14F3" w:rsidP="00C11603">
            <w:pPr>
              <w:spacing w:line="192" w:lineRule="auto"/>
              <w:jc w:val="center"/>
            </w:pPr>
            <w:r>
              <w:t>1</w:t>
            </w:r>
          </w:p>
        </w:tc>
      </w:tr>
    </w:tbl>
    <w:p w:rsidR="00CA14F3" w:rsidRPr="00B47EB8" w:rsidRDefault="00CA14F3" w:rsidP="00CA14F3"/>
    <w:p w:rsidR="00CA14F3" w:rsidRPr="00B2601A" w:rsidRDefault="00CA14F3" w:rsidP="006A3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630AD" w:rsidRDefault="006A359E" w:rsidP="006A359E">
      <w:pPr>
        <w:jc w:val="right"/>
      </w:pPr>
      <w:r>
        <w:lastRenderedPageBreak/>
        <w:t xml:space="preserve">  </w:t>
      </w:r>
      <w:r w:rsidRPr="00C41CB1">
        <w:t xml:space="preserve">         </w:t>
      </w:r>
    </w:p>
    <w:sectPr w:rsidR="00E630AD" w:rsidSect="00256243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7FE"/>
    <w:multiLevelType w:val="hybridMultilevel"/>
    <w:tmpl w:val="B37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136FB"/>
    <w:multiLevelType w:val="hybridMultilevel"/>
    <w:tmpl w:val="0A5EF184"/>
    <w:lvl w:ilvl="0" w:tplc="041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2">
    <w:nsid w:val="50E408E8"/>
    <w:multiLevelType w:val="hybridMultilevel"/>
    <w:tmpl w:val="C1569F92"/>
    <w:lvl w:ilvl="0" w:tplc="AD68E5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27412"/>
    <w:multiLevelType w:val="hybridMultilevel"/>
    <w:tmpl w:val="8DCAFB36"/>
    <w:lvl w:ilvl="0" w:tplc="FA14791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9249F2"/>
    <w:multiLevelType w:val="hybridMultilevel"/>
    <w:tmpl w:val="33E431DC"/>
    <w:lvl w:ilvl="0" w:tplc="A43C43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84A13"/>
    <w:multiLevelType w:val="hybridMultilevel"/>
    <w:tmpl w:val="7DCC7E16"/>
    <w:lvl w:ilvl="0" w:tplc="FFFFFFFF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359E"/>
    <w:rsid w:val="000542ED"/>
    <w:rsid w:val="00072DA6"/>
    <w:rsid w:val="000A7566"/>
    <w:rsid w:val="000E01BC"/>
    <w:rsid w:val="00155AD1"/>
    <w:rsid w:val="001925BD"/>
    <w:rsid w:val="001D3ECE"/>
    <w:rsid w:val="0021350A"/>
    <w:rsid w:val="00256243"/>
    <w:rsid w:val="002B130A"/>
    <w:rsid w:val="002B3543"/>
    <w:rsid w:val="002D66A1"/>
    <w:rsid w:val="00312278"/>
    <w:rsid w:val="00344509"/>
    <w:rsid w:val="00350ADC"/>
    <w:rsid w:val="00367654"/>
    <w:rsid w:val="00453891"/>
    <w:rsid w:val="00484F1D"/>
    <w:rsid w:val="004E2B73"/>
    <w:rsid w:val="00613450"/>
    <w:rsid w:val="006A359E"/>
    <w:rsid w:val="00707703"/>
    <w:rsid w:val="008110D4"/>
    <w:rsid w:val="008369E4"/>
    <w:rsid w:val="00847FBB"/>
    <w:rsid w:val="00890EBC"/>
    <w:rsid w:val="00900666"/>
    <w:rsid w:val="009F777B"/>
    <w:rsid w:val="00A415C6"/>
    <w:rsid w:val="00A915EF"/>
    <w:rsid w:val="00A972EE"/>
    <w:rsid w:val="00AC2DB7"/>
    <w:rsid w:val="00B06B75"/>
    <w:rsid w:val="00B17828"/>
    <w:rsid w:val="00B205B6"/>
    <w:rsid w:val="00BC5945"/>
    <w:rsid w:val="00BD327A"/>
    <w:rsid w:val="00BE576C"/>
    <w:rsid w:val="00C13910"/>
    <w:rsid w:val="00C32AD4"/>
    <w:rsid w:val="00C34679"/>
    <w:rsid w:val="00C8022B"/>
    <w:rsid w:val="00C8114F"/>
    <w:rsid w:val="00CA14F3"/>
    <w:rsid w:val="00D17CAB"/>
    <w:rsid w:val="00D3053B"/>
    <w:rsid w:val="00D923C0"/>
    <w:rsid w:val="00DC27D0"/>
    <w:rsid w:val="00DF0825"/>
    <w:rsid w:val="00E35DE6"/>
    <w:rsid w:val="00E61D61"/>
    <w:rsid w:val="00E630AD"/>
    <w:rsid w:val="00FB4B44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59E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paragraph" w:styleId="2">
    <w:name w:val="heading 2"/>
    <w:basedOn w:val="a"/>
    <w:link w:val="20"/>
    <w:qFormat/>
    <w:rsid w:val="006A3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9E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6A359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3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6A359E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6A359E"/>
    <w:pPr>
      <w:spacing w:after="120"/>
    </w:pPr>
  </w:style>
  <w:style w:type="character" w:customStyle="1" w:styleId="a6">
    <w:name w:val="Основной текст Знак"/>
    <w:basedOn w:val="a0"/>
    <w:link w:val="a5"/>
    <w:rsid w:val="006A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A35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A35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35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aliases w:val="Обычный (Web)1,Обычный (Web)11"/>
    <w:basedOn w:val="a"/>
    <w:link w:val="a8"/>
    <w:uiPriority w:val="99"/>
    <w:rsid w:val="006A359E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1 Знак,Обычный (Web)11 Знак"/>
    <w:link w:val="a7"/>
    <w:uiPriority w:val="99"/>
    <w:rsid w:val="006A3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A359E"/>
    <w:rPr>
      <w:color w:val="0000FF"/>
      <w:u w:val="single"/>
    </w:rPr>
  </w:style>
  <w:style w:type="paragraph" w:styleId="aa">
    <w:name w:val="Title"/>
    <w:basedOn w:val="a"/>
    <w:link w:val="ab"/>
    <w:qFormat/>
    <w:rsid w:val="006A359E"/>
    <w:pPr>
      <w:jc w:val="center"/>
    </w:pPr>
    <w:rPr>
      <w:rFonts w:ascii="Courier New" w:hAnsi="Courier New"/>
      <w:i/>
      <w:sz w:val="28"/>
      <w:szCs w:val="20"/>
    </w:rPr>
  </w:style>
  <w:style w:type="character" w:customStyle="1" w:styleId="ab">
    <w:name w:val="Название Знак"/>
    <w:basedOn w:val="a0"/>
    <w:link w:val="aa"/>
    <w:rsid w:val="006A359E"/>
    <w:rPr>
      <w:rFonts w:ascii="Courier New" w:eastAsia="Times New Roman" w:hAnsi="Courier New" w:cs="Times New Roman"/>
      <w:i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A359E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ConsNonformat">
    <w:name w:val="ConsNonformat"/>
    <w:rsid w:val="006A35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6A35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A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3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c">
    <w:name w:val="List"/>
    <w:basedOn w:val="a"/>
    <w:rsid w:val="006A359E"/>
    <w:pPr>
      <w:ind w:left="283" w:hanging="283"/>
    </w:pPr>
  </w:style>
  <w:style w:type="paragraph" w:customStyle="1" w:styleId="ad">
    <w:name w:val="Знак"/>
    <w:basedOn w:val="a"/>
    <w:rsid w:val="006A35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qFormat/>
    <w:rsid w:val="006A359E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6A35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1">
    <w:name w:val="Основной текст 31"/>
    <w:basedOn w:val="a"/>
    <w:uiPriority w:val="99"/>
    <w:rsid w:val="006A359E"/>
    <w:pPr>
      <w:widowControl w:val="0"/>
      <w:suppressAutoHyphens/>
      <w:jc w:val="both"/>
    </w:pPr>
    <w:rPr>
      <w:rFonts w:ascii="Calibri" w:hAnsi="Calibri" w:cs="Calibri"/>
      <w:kern w:val="2"/>
      <w:lang w:eastAsia="ar-SA"/>
    </w:rPr>
  </w:style>
  <w:style w:type="paragraph" w:customStyle="1" w:styleId="25">
    <w:name w:val="Знак Знак2"/>
    <w:basedOn w:val="a"/>
    <w:rsid w:val="006A359E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6A359E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59E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paragraph" w:styleId="2">
    <w:name w:val="heading 2"/>
    <w:basedOn w:val="a"/>
    <w:link w:val="20"/>
    <w:qFormat/>
    <w:rsid w:val="006A3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9E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6A359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3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6A359E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6A359E"/>
    <w:pPr>
      <w:spacing w:after="120"/>
    </w:pPr>
  </w:style>
  <w:style w:type="character" w:customStyle="1" w:styleId="a6">
    <w:name w:val="Основной текст Знак"/>
    <w:basedOn w:val="a0"/>
    <w:link w:val="a5"/>
    <w:rsid w:val="006A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A35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A35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35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aliases w:val="Обычный (Web)1,Обычный (Web)11"/>
    <w:basedOn w:val="a"/>
    <w:link w:val="a8"/>
    <w:uiPriority w:val="99"/>
    <w:rsid w:val="006A359E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1 Знак,Обычный (Web)11 Знак"/>
    <w:link w:val="a7"/>
    <w:uiPriority w:val="99"/>
    <w:rsid w:val="006A3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A359E"/>
    <w:rPr>
      <w:color w:val="0000FF"/>
      <w:u w:val="single"/>
    </w:rPr>
  </w:style>
  <w:style w:type="paragraph" w:styleId="aa">
    <w:name w:val="Title"/>
    <w:basedOn w:val="a"/>
    <w:link w:val="ab"/>
    <w:qFormat/>
    <w:rsid w:val="006A359E"/>
    <w:pPr>
      <w:jc w:val="center"/>
    </w:pPr>
    <w:rPr>
      <w:rFonts w:ascii="Courier New" w:hAnsi="Courier New"/>
      <w:i/>
      <w:sz w:val="28"/>
      <w:szCs w:val="20"/>
    </w:rPr>
  </w:style>
  <w:style w:type="character" w:customStyle="1" w:styleId="ab">
    <w:name w:val="Название Знак"/>
    <w:basedOn w:val="a0"/>
    <w:link w:val="aa"/>
    <w:rsid w:val="006A359E"/>
    <w:rPr>
      <w:rFonts w:ascii="Courier New" w:eastAsia="Times New Roman" w:hAnsi="Courier New" w:cs="Times New Roman"/>
      <w:i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A359E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ConsNonformat">
    <w:name w:val="ConsNonformat"/>
    <w:rsid w:val="006A35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6A35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A3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3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c">
    <w:name w:val="List"/>
    <w:basedOn w:val="a"/>
    <w:rsid w:val="006A359E"/>
    <w:pPr>
      <w:ind w:left="283" w:hanging="283"/>
    </w:pPr>
  </w:style>
  <w:style w:type="paragraph" w:customStyle="1" w:styleId="ad">
    <w:name w:val="Знак"/>
    <w:basedOn w:val="a"/>
    <w:rsid w:val="006A35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qFormat/>
    <w:rsid w:val="006A359E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6A35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1">
    <w:name w:val="Основной текст 31"/>
    <w:basedOn w:val="a"/>
    <w:uiPriority w:val="99"/>
    <w:rsid w:val="006A359E"/>
    <w:pPr>
      <w:widowControl w:val="0"/>
      <w:suppressAutoHyphens/>
      <w:jc w:val="both"/>
    </w:pPr>
    <w:rPr>
      <w:rFonts w:ascii="Calibri" w:hAnsi="Calibri" w:cs="Calibri"/>
      <w:kern w:val="2"/>
      <w:lang w:eastAsia="ar-SA"/>
    </w:rPr>
  </w:style>
  <w:style w:type="paragraph" w:customStyle="1" w:styleId="25">
    <w:name w:val="Знак Знак2"/>
    <w:basedOn w:val="a"/>
    <w:rsid w:val="006A359E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6A359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14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2022-09-05T03:15:00Z</cp:lastPrinted>
  <dcterms:created xsi:type="dcterms:W3CDTF">2020-09-02T05:39:00Z</dcterms:created>
  <dcterms:modified xsi:type="dcterms:W3CDTF">2022-09-05T03:16:00Z</dcterms:modified>
</cp:coreProperties>
</file>