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5A" w:rsidRPr="005E655A" w:rsidRDefault="005E655A" w:rsidP="004B0312">
      <w:pPr>
        <w:pStyle w:val="ConsPlusNormal"/>
        <w:widowControl/>
        <w:ind w:firstLine="0"/>
        <w:jc w:val="both"/>
      </w:pP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sz w:val="24"/>
          <w:szCs w:val="28"/>
          <w:lang w:val="ru-RU"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737890591" r:id="rId6"/>
        </w:object>
      </w: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>АДМИНИСТРАЦИЯ</w:t>
      </w: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>САЛЬСКОГО СЕЛЬСКОГО ПОСЕЛЕНИЯ</w:t>
      </w: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>ДАЛЬНЕРЕЧЕНСКОГО МУНИЦИПАЛЬНОГО РАЙОНА</w:t>
      </w: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>ПРИМОРСКОГО КРАЯ</w:t>
      </w:r>
    </w:p>
    <w:p w:rsidR="005E655A" w:rsidRPr="005E655A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</w:p>
    <w:p w:rsidR="00C62DE8" w:rsidRDefault="005E655A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  <w:r w:rsidRPr="005E655A"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  <w:t>ПОСТАНОВЛЕНИЕ</w:t>
      </w:r>
    </w:p>
    <w:p w:rsidR="00B55C46" w:rsidRPr="005E655A" w:rsidRDefault="00B55C46" w:rsidP="005E655A">
      <w:pPr>
        <w:widowControl w:val="0"/>
        <w:suppressAutoHyphens w:val="0"/>
        <w:autoSpaceDE w:val="0"/>
        <w:autoSpaceDN w:val="0"/>
        <w:adjustRightInd w:val="0"/>
        <w:spacing w:beforeAutospacing="0" w:afterAutospacing="0"/>
        <w:jc w:val="center"/>
        <w:rPr>
          <w:rFonts w:ascii="Times New Roman" w:eastAsia="Calibri" w:hAnsi="Times New Roman" w:cs="Calibri"/>
          <w:b/>
          <w:sz w:val="24"/>
          <w:szCs w:val="28"/>
          <w:lang w:val="ru-RU" w:eastAsia="ru-RU"/>
        </w:rPr>
      </w:pPr>
    </w:p>
    <w:p w:rsidR="00C62DE8" w:rsidRPr="005E655A" w:rsidRDefault="004B0312" w:rsidP="004B0312">
      <w:pPr>
        <w:tabs>
          <w:tab w:val="left" w:pos="3420"/>
        </w:tabs>
        <w:spacing w:before="280" w:after="280" w:line="276" w:lineRule="auto"/>
        <w:rPr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</w:t>
      </w:r>
      <w:r w:rsidR="006C7619">
        <w:rPr>
          <w:b/>
          <w:sz w:val="20"/>
          <w:szCs w:val="20"/>
          <w:lang w:val="ru-RU"/>
        </w:rPr>
        <w:t>14</w:t>
      </w:r>
      <w:r w:rsidR="00B55C46">
        <w:rPr>
          <w:b/>
          <w:sz w:val="20"/>
          <w:szCs w:val="20"/>
          <w:lang w:val="ru-RU"/>
        </w:rPr>
        <w:t>.02.</w:t>
      </w:r>
      <w:r w:rsidR="004717D2">
        <w:rPr>
          <w:b/>
          <w:sz w:val="20"/>
          <w:szCs w:val="20"/>
          <w:lang w:val="ru-RU"/>
        </w:rPr>
        <w:t>2023</w:t>
      </w:r>
      <w:r>
        <w:rPr>
          <w:b/>
          <w:sz w:val="20"/>
          <w:szCs w:val="20"/>
          <w:lang w:val="ru-RU"/>
        </w:rPr>
        <w:t xml:space="preserve">г.                                                 </w:t>
      </w:r>
      <w:r w:rsidR="00B55C46">
        <w:rPr>
          <w:b/>
          <w:sz w:val="20"/>
          <w:szCs w:val="20"/>
          <w:lang w:val="ru-RU"/>
        </w:rPr>
        <w:t xml:space="preserve"> </w:t>
      </w:r>
      <w:r w:rsidR="005E655A">
        <w:rPr>
          <w:b/>
          <w:sz w:val="20"/>
          <w:szCs w:val="20"/>
          <w:lang w:val="ru-RU"/>
        </w:rPr>
        <w:t xml:space="preserve"> с. </w:t>
      </w:r>
      <w:proofErr w:type="spellStart"/>
      <w:r w:rsidR="005E655A">
        <w:rPr>
          <w:b/>
          <w:sz w:val="20"/>
          <w:szCs w:val="20"/>
          <w:lang w:val="ru-RU"/>
        </w:rPr>
        <w:t>Сальское</w:t>
      </w:r>
      <w:proofErr w:type="spellEnd"/>
      <w:r w:rsidR="002072E7">
        <w:rPr>
          <w:b/>
          <w:sz w:val="20"/>
          <w:szCs w:val="20"/>
          <w:lang w:val="ru-RU"/>
        </w:rPr>
        <w:tab/>
        <w:t xml:space="preserve">                            </w:t>
      </w:r>
      <w:r>
        <w:rPr>
          <w:b/>
          <w:sz w:val="20"/>
          <w:szCs w:val="20"/>
          <w:lang w:val="ru-RU"/>
        </w:rPr>
        <w:t xml:space="preserve">                       </w:t>
      </w:r>
      <w:r w:rsidR="005E655A">
        <w:rPr>
          <w:b/>
          <w:sz w:val="20"/>
          <w:szCs w:val="20"/>
          <w:lang w:val="ru-RU"/>
        </w:rPr>
        <w:t xml:space="preserve">№ </w:t>
      </w:r>
      <w:r w:rsidR="006C7619">
        <w:rPr>
          <w:b/>
          <w:sz w:val="20"/>
          <w:szCs w:val="20"/>
          <w:lang w:val="ru-RU"/>
        </w:rPr>
        <w:t>5</w:t>
      </w:r>
      <w:r>
        <w:rPr>
          <w:b/>
          <w:sz w:val="20"/>
          <w:szCs w:val="20"/>
          <w:lang w:val="ru-RU"/>
        </w:rPr>
        <w:t xml:space="preserve"> </w:t>
      </w:r>
    </w:p>
    <w:p w:rsidR="00C62DE8" w:rsidRPr="005E655A" w:rsidRDefault="007536D3">
      <w:pPr>
        <w:spacing w:before="57" w:beforeAutospacing="0" w:after="57" w:afterAutospacing="0" w:line="0" w:lineRule="atLeast"/>
        <w:jc w:val="center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 внесении изменений в постановление  администрации Сальского сельского поселения  от 25.01.2022 г.</w:t>
      </w:r>
      <w:r w:rsidR="00A3135E">
        <w:rPr>
          <w:b/>
          <w:sz w:val="26"/>
          <w:szCs w:val="26"/>
          <w:lang w:val="ru-RU"/>
        </w:rPr>
        <w:t xml:space="preserve"> № 6 «</w:t>
      </w:r>
      <w:r w:rsidR="002072E7">
        <w:rPr>
          <w:b/>
          <w:sz w:val="26"/>
          <w:szCs w:val="26"/>
          <w:lang w:val="ru-RU"/>
        </w:rPr>
        <w:t xml:space="preserve">О создании Комиссии по осуществлению закупок товаров, работ, услуг для обеспечения муниципальных нужд </w:t>
      </w:r>
      <w:bookmarkStart w:id="0" w:name="_Hlk93914672"/>
      <w:r w:rsidR="002072E7">
        <w:rPr>
          <w:b/>
          <w:sz w:val="26"/>
          <w:szCs w:val="26"/>
          <w:lang w:val="ru-RU"/>
        </w:rPr>
        <w:t xml:space="preserve">муниципальных заказчиков - муниципальных учреждений </w:t>
      </w:r>
      <w:bookmarkEnd w:id="0"/>
      <w:r w:rsidR="005E655A">
        <w:rPr>
          <w:b/>
          <w:sz w:val="26"/>
          <w:szCs w:val="26"/>
          <w:lang w:val="ru-RU"/>
        </w:rPr>
        <w:t>Сальского сельского поселения</w:t>
      </w:r>
      <w:r w:rsidR="00A3135E">
        <w:rPr>
          <w:b/>
          <w:sz w:val="26"/>
          <w:szCs w:val="26"/>
          <w:lang w:val="ru-RU"/>
        </w:rPr>
        <w:t>»</w:t>
      </w:r>
    </w:p>
    <w:p w:rsidR="00C62DE8" w:rsidRPr="005E655A" w:rsidRDefault="00C62DE8">
      <w:pPr>
        <w:spacing w:before="57" w:beforeAutospacing="0" w:after="57" w:afterAutospacing="0" w:line="0" w:lineRule="atLeast"/>
        <w:jc w:val="center"/>
        <w:rPr>
          <w:sz w:val="26"/>
          <w:szCs w:val="26"/>
          <w:lang w:val="ru-RU"/>
        </w:rPr>
      </w:pPr>
    </w:p>
    <w:p w:rsidR="00C62DE8" w:rsidRDefault="002072E7">
      <w:pPr>
        <w:pStyle w:val="ConsPlusTitle"/>
        <w:widowControl/>
        <w:spacing w:before="57" w:beforeAutospacing="0" w:after="57" w:afterAutospacing="0" w:line="0" w:lineRule="atLeast"/>
        <w:ind w:firstLine="709"/>
        <w:jc w:val="both"/>
      </w:pPr>
      <w:r>
        <w:rPr>
          <w:b w:val="0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в связи с изменением законодательства Российской Федерации в сфере закупок товаров, работ, услуг для обеспечения государственных и муниципальных нуж</w:t>
      </w:r>
      <w:r w:rsidR="005E655A">
        <w:rPr>
          <w:b w:val="0"/>
        </w:rPr>
        <w:t>д, руководствуясь Уставом Сальского сельского поселения, администрация Сальского сельского поселения</w:t>
      </w:r>
      <w:r>
        <w:rPr>
          <w:b w:val="0"/>
        </w:rPr>
        <w:t xml:space="preserve"> </w:t>
      </w:r>
    </w:p>
    <w:p w:rsidR="00C62DE8" w:rsidRDefault="00C62DE8">
      <w:pPr>
        <w:pStyle w:val="ConsPlusTitle"/>
        <w:widowControl/>
        <w:spacing w:before="57" w:beforeAutospacing="0" w:after="57" w:afterAutospacing="0" w:line="0" w:lineRule="atLeast"/>
        <w:ind w:firstLine="709"/>
        <w:jc w:val="both"/>
      </w:pPr>
    </w:p>
    <w:p w:rsidR="00C62DE8" w:rsidRPr="005E655A" w:rsidRDefault="002072E7">
      <w:pPr>
        <w:spacing w:before="57" w:beforeAutospacing="0" w:after="57" w:afterAutospacing="0" w:line="0" w:lineRule="atLeas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ПОСТАНОВЛЯЕТ:</w:t>
      </w:r>
    </w:p>
    <w:p w:rsidR="00C62DE8" w:rsidRPr="005E655A" w:rsidRDefault="00C62DE8">
      <w:pPr>
        <w:spacing w:before="57" w:beforeAutospacing="0" w:after="57" w:afterAutospacing="0" w:line="0" w:lineRule="atLeast"/>
        <w:jc w:val="both"/>
        <w:rPr>
          <w:sz w:val="26"/>
          <w:szCs w:val="26"/>
          <w:lang w:val="ru-RU"/>
        </w:rPr>
      </w:pPr>
    </w:p>
    <w:p w:rsidR="00A3135E" w:rsidRPr="00771928" w:rsidRDefault="00A3135E" w:rsidP="00A3135E">
      <w:pPr>
        <w:pStyle w:val="ab"/>
        <w:numPr>
          <w:ilvl w:val="0"/>
          <w:numId w:val="1"/>
        </w:num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 w:rsidRPr="00771928">
        <w:rPr>
          <w:sz w:val="28"/>
          <w:szCs w:val="28"/>
          <w:lang w:val="ru-RU"/>
        </w:rPr>
        <w:t>Внести  в постановление администрации Сальского сельского поселения  от 25.01.2022 г. № 6 «О  создании Комиссии по осуществлению закупок товаров, работ, услуг для обеспечения муниципальных нужд муниципальных заказчиков - муниципальных учреждений Сальского сельского поселения» следующие изменения:</w:t>
      </w:r>
    </w:p>
    <w:p w:rsidR="00A3135E" w:rsidRPr="002801BE" w:rsidRDefault="00A3135E" w:rsidP="00A3135E">
      <w:pPr>
        <w:pStyle w:val="ab"/>
        <w:numPr>
          <w:ilvl w:val="1"/>
          <w:numId w:val="1"/>
        </w:num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 w:rsidRPr="002801BE">
        <w:rPr>
          <w:sz w:val="28"/>
          <w:szCs w:val="28"/>
          <w:lang w:val="ru-RU"/>
        </w:rPr>
        <w:t>Пункт 1.6. раздела 1 Положения изложить в новой редакции:</w:t>
      </w:r>
    </w:p>
    <w:p w:rsidR="00A3135E" w:rsidRPr="002801BE" w:rsidRDefault="00A3135E" w:rsidP="00A3135E">
      <w:pPr>
        <w:pStyle w:val="ac"/>
        <w:shd w:val="clear" w:color="auto" w:fill="FFFFFF"/>
        <w:spacing w:before="175" w:beforeAutospacing="0" w:after="0" w:afterAutospacing="0"/>
        <w:ind w:firstLine="540"/>
        <w:rPr>
          <w:color w:val="000000"/>
          <w:sz w:val="28"/>
          <w:szCs w:val="28"/>
        </w:rPr>
      </w:pPr>
      <w:r w:rsidRPr="002801BE">
        <w:rPr>
          <w:sz w:val="28"/>
          <w:szCs w:val="28"/>
        </w:rPr>
        <w:t>«1.6.</w:t>
      </w:r>
      <w:r w:rsidRPr="002801BE">
        <w:rPr>
          <w:color w:val="000000"/>
          <w:sz w:val="28"/>
          <w:szCs w:val="28"/>
        </w:rPr>
        <w:t xml:space="preserve"> Членами комиссии не могут быть:</w:t>
      </w:r>
    </w:p>
    <w:p w:rsidR="00A3135E" w:rsidRPr="002801BE" w:rsidRDefault="00A3135E" w:rsidP="002801BE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801BE">
        <w:rPr>
          <w:color w:val="000000"/>
          <w:sz w:val="28"/>
          <w:szCs w:val="28"/>
        </w:rPr>
        <w:t>1) физические лица, которые были привлечены в качестве экспертов к пр</w:t>
      </w:r>
      <w:r w:rsidRPr="002801BE">
        <w:rPr>
          <w:color w:val="000000"/>
          <w:sz w:val="28"/>
          <w:szCs w:val="28"/>
        </w:rPr>
        <w:t>о</w:t>
      </w:r>
      <w:r w:rsidRPr="002801BE">
        <w:rPr>
          <w:color w:val="000000"/>
          <w:sz w:val="28"/>
          <w:szCs w:val="28"/>
        </w:rPr>
        <w:t>ведению экспертной оценки извещения об осуществлении закупки, документ</w:t>
      </w:r>
      <w:r w:rsidRPr="002801BE">
        <w:rPr>
          <w:color w:val="000000"/>
          <w:sz w:val="28"/>
          <w:szCs w:val="28"/>
        </w:rPr>
        <w:t>а</w:t>
      </w:r>
      <w:r w:rsidRPr="002801BE">
        <w:rPr>
          <w:color w:val="000000"/>
          <w:sz w:val="28"/>
          <w:szCs w:val="28"/>
        </w:rPr>
        <w:t>ции о закупке (в случае, ес</w:t>
      </w:r>
      <w:r w:rsidR="002801BE" w:rsidRPr="002801BE">
        <w:rPr>
          <w:color w:val="000000"/>
          <w:sz w:val="28"/>
          <w:szCs w:val="28"/>
        </w:rPr>
        <w:t xml:space="preserve">ли </w:t>
      </w:r>
      <w:r w:rsidR="00B55C46">
        <w:rPr>
          <w:color w:val="000000"/>
          <w:sz w:val="28"/>
          <w:szCs w:val="28"/>
        </w:rPr>
        <w:t xml:space="preserve"> Федеральным законом № 44-ФЗ</w:t>
      </w:r>
      <w:r w:rsidR="002801BE" w:rsidRPr="002801BE">
        <w:rPr>
          <w:color w:val="000000"/>
          <w:sz w:val="28"/>
          <w:szCs w:val="28"/>
        </w:rPr>
        <w:t xml:space="preserve"> </w:t>
      </w:r>
      <w:r w:rsidRPr="002801BE">
        <w:rPr>
          <w:color w:val="000000"/>
          <w:sz w:val="28"/>
          <w:szCs w:val="28"/>
        </w:rPr>
        <w:t xml:space="preserve"> предусмотрена документация о закупке), заявок на участие в конкурсе;</w:t>
      </w:r>
    </w:p>
    <w:p w:rsidR="00A3135E" w:rsidRPr="002801BE" w:rsidRDefault="00A3135E" w:rsidP="002801BE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801BE">
        <w:rPr>
          <w:color w:val="000000"/>
          <w:sz w:val="28"/>
          <w:szCs w:val="28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</w:t>
      </w:r>
      <w:r w:rsidRPr="002801BE">
        <w:rPr>
          <w:color w:val="000000"/>
          <w:sz w:val="28"/>
          <w:szCs w:val="28"/>
        </w:rPr>
        <w:t>с</w:t>
      </w:r>
      <w:r w:rsidRPr="002801BE">
        <w:rPr>
          <w:color w:val="000000"/>
          <w:sz w:val="28"/>
          <w:szCs w:val="28"/>
        </w:rPr>
        <w:t>полнителя), либо состоящие в трудовых отношениях с организациями или физ</w:t>
      </w:r>
      <w:r w:rsidRPr="002801BE">
        <w:rPr>
          <w:color w:val="000000"/>
          <w:sz w:val="28"/>
          <w:szCs w:val="28"/>
        </w:rPr>
        <w:t>и</w:t>
      </w:r>
      <w:r w:rsidRPr="002801BE">
        <w:rPr>
          <w:color w:val="000000"/>
          <w:sz w:val="28"/>
          <w:szCs w:val="28"/>
        </w:rPr>
        <w:t>ческими лицами, подавшими данные заявки, либо являющиеся управляющими организаций, подавших заявки на участие в определении поставщика (подря</w:t>
      </w:r>
      <w:r w:rsidRPr="002801BE">
        <w:rPr>
          <w:color w:val="000000"/>
          <w:sz w:val="28"/>
          <w:szCs w:val="28"/>
        </w:rPr>
        <w:t>д</w:t>
      </w:r>
      <w:r w:rsidRPr="002801BE">
        <w:rPr>
          <w:color w:val="000000"/>
          <w:sz w:val="28"/>
          <w:szCs w:val="28"/>
        </w:rPr>
        <w:t>чика, исполнителя). Понятие "личная заинтересованность" используется в зн</w:t>
      </w:r>
      <w:r w:rsidRPr="002801BE">
        <w:rPr>
          <w:color w:val="000000"/>
          <w:sz w:val="28"/>
          <w:szCs w:val="28"/>
        </w:rPr>
        <w:t>а</w:t>
      </w:r>
      <w:r w:rsidRPr="002801BE">
        <w:rPr>
          <w:color w:val="000000"/>
          <w:sz w:val="28"/>
          <w:szCs w:val="28"/>
        </w:rPr>
        <w:t>чении, указанном в Федеральном </w:t>
      </w:r>
      <w:hyperlink r:id="rId7" w:anchor="dst124" w:history="1">
        <w:r w:rsidRPr="002801BE">
          <w:rPr>
            <w:rStyle w:val="ad"/>
            <w:color w:val="1A0DAB"/>
            <w:sz w:val="28"/>
            <w:szCs w:val="28"/>
          </w:rPr>
          <w:t>законе</w:t>
        </w:r>
      </w:hyperlink>
      <w:r w:rsidRPr="002801BE">
        <w:rPr>
          <w:color w:val="000000"/>
          <w:sz w:val="28"/>
          <w:szCs w:val="28"/>
        </w:rPr>
        <w:t> от 25 декабря 2008 года N 273-ФЗ "О противодействии коррупции";</w:t>
      </w:r>
    </w:p>
    <w:p w:rsidR="00A3135E" w:rsidRPr="002801BE" w:rsidRDefault="00A3135E" w:rsidP="002801BE">
      <w:pPr>
        <w:pStyle w:val="ac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801BE">
        <w:rPr>
          <w:color w:val="000000"/>
          <w:sz w:val="28"/>
          <w:szCs w:val="28"/>
        </w:rPr>
        <w:lastRenderedPageBreak/>
        <w:t>3) физические лица, являющиеся участниками (акционерами) организаций, подавших заявки на участие в закупке, членами их органов управления, кред</w:t>
      </w:r>
      <w:r w:rsidRPr="002801BE">
        <w:rPr>
          <w:color w:val="000000"/>
          <w:sz w:val="28"/>
          <w:szCs w:val="28"/>
        </w:rPr>
        <w:t>и</w:t>
      </w:r>
      <w:r w:rsidRPr="002801BE">
        <w:rPr>
          <w:color w:val="000000"/>
          <w:sz w:val="28"/>
          <w:szCs w:val="28"/>
        </w:rPr>
        <w:t>торами участников закупки;</w:t>
      </w:r>
    </w:p>
    <w:p w:rsidR="00A3135E" w:rsidRPr="00771928" w:rsidRDefault="00A3135E" w:rsidP="002801BE">
      <w:pPr>
        <w:pStyle w:val="ac"/>
        <w:shd w:val="clear" w:color="auto" w:fill="FFFFFF"/>
        <w:spacing w:before="175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801BE">
        <w:rPr>
          <w:color w:val="000000"/>
          <w:sz w:val="28"/>
          <w:szCs w:val="28"/>
        </w:rPr>
        <w:t>4) должностные лица органов контроля, указанных в </w:t>
      </w:r>
      <w:hyperlink r:id="rId8" w:anchor="dst101377" w:history="1">
        <w:r w:rsidRPr="002801BE">
          <w:rPr>
            <w:rStyle w:val="ad"/>
            <w:color w:val="1A0DAB"/>
            <w:sz w:val="28"/>
            <w:szCs w:val="28"/>
          </w:rPr>
          <w:t>части 1 статьи 99</w:t>
        </w:r>
      </w:hyperlink>
      <w:r w:rsidR="002801BE" w:rsidRPr="002801BE">
        <w:rPr>
          <w:color w:val="000000"/>
          <w:sz w:val="28"/>
          <w:szCs w:val="28"/>
        </w:rPr>
        <w:t> </w:t>
      </w:r>
      <w:r w:rsidRPr="002801BE">
        <w:rPr>
          <w:color w:val="000000"/>
          <w:sz w:val="28"/>
          <w:szCs w:val="28"/>
        </w:rPr>
        <w:t xml:space="preserve"> Ф</w:t>
      </w:r>
      <w:r w:rsidRPr="002801BE">
        <w:rPr>
          <w:color w:val="000000"/>
          <w:sz w:val="28"/>
          <w:szCs w:val="28"/>
        </w:rPr>
        <w:t>е</w:t>
      </w:r>
      <w:r w:rsidRPr="002801BE">
        <w:rPr>
          <w:color w:val="000000"/>
          <w:sz w:val="28"/>
          <w:szCs w:val="28"/>
        </w:rPr>
        <w:t>дерального закона</w:t>
      </w:r>
      <w:r w:rsidR="00771928">
        <w:rPr>
          <w:color w:val="000000"/>
          <w:sz w:val="28"/>
          <w:szCs w:val="28"/>
        </w:rPr>
        <w:t xml:space="preserve"> № 44-ФЗ </w:t>
      </w:r>
      <w:r w:rsidR="00771928" w:rsidRPr="00771928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нужд",</w:t>
      </w:r>
      <w:r w:rsidRPr="00771928">
        <w:rPr>
          <w:color w:val="000000"/>
          <w:sz w:val="28"/>
          <w:szCs w:val="28"/>
        </w:rPr>
        <w:t xml:space="preserve"> неп</w:t>
      </w:r>
      <w:r w:rsidRPr="00771928">
        <w:rPr>
          <w:color w:val="000000"/>
          <w:sz w:val="28"/>
          <w:szCs w:val="28"/>
        </w:rPr>
        <w:t>о</w:t>
      </w:r>
      <w:r w:rsidRPr="00771928">
        <w:rPr>
          <w:color w:val="000000"/>
          <w:sz w:val="28"/>
          <w:szCs w:val="28"/>
        </w:rPr>
        <w:t>средственно осуществляющие контроль в сфере закупок.</w:t>
      </w:r>
      <w:r w:rsidR="002801BE" w:rsidRPr="00771928">
        <w:rPr>
          <w:color w:val="000000"/>
          <w:sz w:val="28"/>
          <w:szCs w:val="28"/>
        </w:rPr>
        <w:t>»;</w:t>
      </w:r>
    </w:p>
    <w:p w:rsidR="002801BE" w:rsidRDefault="002801BE" w:rsidP="002801BE">
      <w:p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</w:t>
      </w:r>
      <w:r w:rsidRPr="002801BE">
        <w:rPr>
          <w:color w:val="000000"/>
          <w:sz w:val="28"/>
          <w:szCs w:val="28"/>
          <w:lang w:val="ru-RU"/>
        </w:rPr>
        <w:t>1.2.</w:t>
      </w:r>
      <w:r w:rsidRPr="002801B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Пункт 1.7</w:t>
      </w:r>
      <w:r w:rsidRPr="002801BE">
        <w:rPr>
          <w:sz w:val="28"/>
          <w:szCs w:val="28"/>
          <w:lang w:val="ru-RU"/>
        </w:rPr>
        <w:t>. раздела 1 Положения изложить в новой редакции:</w:t>
      </w:r>
    </w:p>
    <w:p w:rsidR="002801BE" w:rsidRPr="004717D2" w:rsidRDefault="002801BE" w:rsidP="002801BE">
      <w:p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771928">
        <w:rPr>
          <w:sz w:val="28"/>
          <w:szCs w:val="28"/>
          <w:lang w:val="ru-RU"/>
        </w:rPr>
        <w:t xml:space="preserve">1.7. </w:t>
      </w:r>
      <w:r w:rsidRPr="00771928">
        <w:rPr>
          <w:color w:val="000000"/>
          <w:sz w:val="28"/>
          <w:szCs w:val="28"/>
          <w:shd w:val="clear" w:color="auto" w:fill="FFFFFF"/>
          <w:lang w:val="ru-RU"/>
        </w:rPr>
        <w:t>Замена члена комиссии допускается только по решению заказчика, принявшего решение о создании комиссии. Член комиссии обязан незамедлительно сообщить заказчику, принявшему решение о создании комиссии, о возникновении обстоятельств, предусмотренных</w:t>
      </w:r>
      <w:r w:rsidRPr="00771928">
        <w:rPr>
          <w:color w:val="000000"/>
          <w:sz w:val="28"/>
          <w:szCs w:val="28"/>
          <w:shd w:val="clear" w:color="auto" w:fill="FFFFFF"/>
        </w:rPr>
        <w:t> </w:t>
      </w:r>
      <w:r w:rsidR="00771928">
        <w:rPr>
          <w:sz w:val="28"/>
          <w:szCs w:val="28"/>
          <w:shd w:val="clear" w:color="auto" w:fill="FFFFFF"/>
          <w:lang w:val="ru-RU"/>
        </w:rPr>
        <w:t>пункта 1.6 настоящего Положения.</w:t>
      </w:r>
      <w:r w:rsidRPr="00771928">
        <w:rPr>
          <w:color w:val="000000"/>
          <w:sz w:val="28"/>
          <w:szCs w:val="28"/>
          <w:shd w:val="clear" w:color="auto" w:fill="FFFFFF"/>
          <w:lang w:val="ru-RU"/>
        </w:rPr>
        <w:t xml:space="preserve"> В случае выявления в составе комиссии физических лиц, указанных в</w:t>
      </w:r>
      <w:r w:rsidRPr="00771928">
        <w:rPr>
          <w:color w:val="000000"/>
          <w:sz w:val="28"/>
          <w:szCs w:val="28"/>
          <w:shd w:val="clear" w:color="auto" w:fill="FFFFFF"/>
        </w:rPr>
        <w:t> </w:t>
      </w:r>
      <w:r w:rsidR="00771928">
        <w:rPr>
          <w:sz w:val="28"/>
          <w:szCs w:val="28"/>
          <w:shd w:val="clear" w:color="auto" w:fill="FFFFFF"/>
          <w:lang w:val="ru-RU"/>
        </w:rPr>
        <w:t>пункте 1.6. настоящего Положения</w:t>
      </w:r>
      <w:r w:rsidRPr="00771928">
        <w:rPr>
          <w:color w:val="000000"/>
          <w:sz w:val="28"/>
          <w:szCs w:val="28"/>
          <w:shd w:val="clear" w:color="auto" w:fill="FFFFFF"/>
          <w:lang w:val="ru-RU"/>
        </w:rPr>
        <w:t xml:space="preserve">, заказчик, принявший решение о создании комиссии, обязан незамедлительно заменить их другими </w:t>
      </w:r>
      <w:r w:rsidRPr="004717D2">
        <w:rPr>
          <w:color w:val="000000"/>
          <w:sz w:val="28"/>
          <w:szCs w:val="28"/>
          <w:shd w:val="clear" w:color="auto" w:fill="FFFFFF"/>
          <w:lang w:val="ru-RU"/>
        </w:rPr>
        <w:t>физическими лицами, соответствующими требованиям, предусмотренным положениями</w:t>
      </w:r>
      <w:r w:rsidR="004717D2">
        <w:rPr>
          <w:color w:val="000000"/>
          <w:sz w:val="28"/>
          <w:szCs w:val="28"/>
          <w:shd w:val="clear" w:color="auto" w:fill="FFFFFF"/>
          <w:lang w:val="ru-RU"/>
        </w:rPr>
        <w:t xml:space="preserve"> пункта 1.6. настоящего П</w:t>
      </w:r>
      <w:r w:rsidR="00771928" w:rsidRPr="004717D2">
        <w:rPr>
          <w:color w:val="000000"/>
          <w:sz w:val="28"/>
          <w:szCs w:val="28"/>
          <w:shd w:val="clear" w:color="auto" w:fill="FFFFFF"/>
          <w:lang w:val="ru-RU"/>
        </w:rPr>
        <w:t>оложения</w:t>
      </w:r>
      <w:r w:rsidRPr="004717D2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771928" w:rsidRPr="004717D2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C62DE8" w:rsidRPr="004717D2" w:rsidRDefault="00771928" w:rsidP="00771928">
      <w:pPr>
        <w:pStyle w:val="no-indent"/>
        <w:shd w:val="clear" w:color="auto" w:fill="FFFFFF"/>
        <w:spacing w:before="175" w:beforeAutospacing="0" w:after="0" w:afterAutospacing="0" w:line="301" w:lineRule="atLeast"/>
        <w:rPr>
          <w:color w:val="828282"/>
          <w:sz w:val="28"/>
          <w:szCs w:val="28"/>
        </w:rPr>
      </w:pPr>
      <w:r w:rsidRPr="004717D2">
        <w:rPr>
          <w:sz w:val="28"/>
          <w:szCs w:val="28"/>
        </w:rPr>
        <w:t>2</w:t>
      </w:r>
      <w:r w:rsidR="002072E7" w:rsidRPr="004717D2">
        <w:rPr>
          <w:sz w:val="28"/>
          <w:szCs w:val="28"/>
        </w:rPr>
        <w:t xml:space="preserve">. Контроль за исполнением настоящего постановления </w:t>
      </w:r>
      <w:r w:rsidR="00D473DE" w:rsidRPr="004717D2">
        <w:rPr>
          <w:sz w:val="28"/>
          <w:szCs w:val="28"/>
        </w:rPr>
        <w:t xml:space="preserve">оставляю за собой. </w:t>
      </w:r>
    </w:p>
    <w:p w:rsidR="00C62DE8" w:rsidRPr="004717D2" w:rsidRDefault="00771928" w:rsidP="00771928">
      <w:pPr>
        <w:spacing w:before="57" w:beforeAutospacing="0" w:after="57" w:afterAutospacing="0" w:line="0" w:lineRule="atLeast"/>
        <w:jc w:val="both"/>
        <w:rPr>
          <w:sz w:val="28"/>
          <w:szCs w:val="28"/>
          <w:lang w:val="ru-RU"/>
        </w:rPr>
      </w:pPr>
      <w:r w:rsidRPr="004717D2">
        <w:rPr>
          <w:sz w:val="28"/>
          <w:szCs w:val="28"/>
          <w:lang w:val="ru-RU"/>
        </w:rPr>
        <w:t>3</w:t>
      </w:r>
      <w:r w:rsidR="0048765D" w:rsidRPr="004717D2">
        <w:rPr>
          <w:sz w:val="28"/>
          <w:szCs w:val="28"/>
          <w:lang w:val="ru-RU"/>
        </w:rPr>
        <w:t>. Настоящее постановление  вступает в силу со дня его обнародования в установленном порядке</w:t>
      </w:r>
      <w:r w:rsidR="002072E7" w:rsidRPr="004717D2">
        <w:rPr>
          <w:sz w:val="28"/>
          <w:szCs w:val="28"/>
          <w:lang w:val="ru-RU"/>
        </w:rPr>
        <w:t>.</w:t>
      </w:r>
    </w:p>
    <w:p w:rsidR="00C62DE8" w:rsidRDefault="00C62DE8">
      <w:pPr>
        <w:spacing w:before="57" w:beforeAutospacing="0" w:after="57" w:afterAutospacing="0" w:line="0" w:lineRule="atLeast"/>
        <w:ind w:firstLine="709"/>
        <w:jc w:val="both"/>
        <w:rPr>
          <w:sz w:val="26"/>
          <w:szCs w:val="26"/>
          <w:lang w:val="ru-RU"/>
        </w:rPr>
      </w:pPr>
    </w:p>
    <w:p w:rsidR="00C62DE8" w:rsidRDefault="00C62DE8">
      <w:pPr>
        <w:spacing w:before="57" w:beforeAutospacing="0" w:after="57" w:afterAutospacing="0" w:line="0" w:lineRule="atLeast"/>
        <w:jc w:val="both"/>
        <w:rPr>
          <w:sz w:val="26"/>
          <w:szCs w:val="26"/>
          <w:lang w:val="ru-RU"/>
        </w:rPr>
      </w:pPr>
    </w:p>
    <w:p w:rsidR="004717D2" w:rsidRDefault="002072E7" w:rsidP="00D473DE">
      <w:pPr>
        <w:spacing w:before="57" w:beforeAutospacing="0" w:after="57" w:afterAutospacing="0" w:line="0" w:lineRule="atLeas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Глава </w:t>
      </w:r>
      <w:r w:rsidR="00D473DE">
        <w:rPr>
          <w:sz w:val="26"/>
          <w:szCs w:val="26"/>
          <w:lang w:val="ru-RU"/>
        </w:rPr>
        <w:t xml:space="preserve"> </w:t>
      </w:r>
      <w:r w:rsidR="004717D2">
        <w:rPr>
          <w:sz w:val="26"/>
          <w:szCs w:val="26"/>
          <w:lang w:val="ru-RU"/>
        </w:rPr>
        <w:t xml:space="preserve">администрации </w:t>
      </w:r>
    </w:p>
    <w:p w:rsidR="00C62DE8" w:rsidRPr="005E655A" w:rsidRDefault="00D473DE" w:rsidP="00D473DE">
      <w:pPr>
        <w:spacing w:before="57" w:beforeAutospacing="0" w:after="57" w:afterAutospacing="0" w:line="0" w:lineRule="atLeas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Сальского</w:t>
      </w:r>
      <w:r w:rsidR="004717D2">
        <w:rPr>
          <w:sz w:val="26"/>
          <w:szCs w:val="26"/>
          <w:lang w:val="ru-RU"/>
        </w:rPr>
        <w:t xml:space="preserve">  с</w:t>
      </w:r>
      <w:r>
        <w:rPr>
          <w:sz w:val="26"/>
          <w:szCs w:val="26"/>
          <w:lang w:val="ru-RU"/>
        </w:rPr>
        <w:t xml:space="preserve">ельского поселения                                          </w:t>
      </w:r>
      <w:r w:rsidR="004717D2">
        <w:rPr>
          <w:sz w:val="26"/>
          <w:szCs w:val="26"/>
          <w:lang w:val="ru-RU"/>
        </w:rPr>
        <w:t xml:space="preserve">                      </w:t>
      </w:r>
      <w:r>
        <w:rPr>
          <w:sz w:val="26"/>
          <w:szCs w:val="26"/>
          <w:lang w:val="ru-RU"/>
        </w:rPr>
        <w:t xml:space="preserve">  </w:t>
      </w:r>
      <w:r>
        <w:rPr>
          <w:rFonts w:cs="Times New Roman"/>
          <w:color w:val="000000"/>
          <w:sz w:val="26"/>
          <w:szCs w:val="26"/>
          <w:lang w:val="ru-RU"/>
        </w:rPr>
        <w:t>В. С. Губарь</w:t>
      </w:r>
      <w:r w:rsidR="002072E7">
        <w:rPr>
          <w:rFonts w:cs="Times New Roman"/>
          <w:color w:val="000000"/>
          <w:sz w:val="26"/>
          <w:szCs w:val="26"/>
          <w:lang w:val="ru-RU"/>
        </w:rPr>
        <w:t xml:space="preserve">          </w:t>
      </w:r>
    </w:p>
    <w:p w:rsidR="00C62DE8" w:rsidRDefault="00C62DE8">
      <w:pPr>
        <w:spacing w:before="57" w:beforeAutospacing="0" w:after="57" w:afterAutospacing="0" w:line="0" w:lineRule="atLeast"/>
        <w:jc w:val="right"/>
        <w:rPr>
          <w:sz w:val="26"/>
          <w:szCs w:val="26"/>
          <w:lang w:val="ru-RU"/>
        </w:rPr>
      </w:pPr>
    </w:p>
    <w:p w:rsidR="00D473DE" w:rsidRDefault="00D473DE">
      <w:pPr>
        <w:spacing w:before="57" w:beforeAutospacing="0" w:after="57" w:afterAutospacing="0" w:line="0" w:lineRule="atLeast"/>
        <w:jc w:val="right"/>
        <w:rPr>
          <w:sz w:val="26"/>
          <w:szCs w:val="26"/>
          <w:lang w:val="ru-RU"/>
        </w:rPr>
      </w:pPr>
    </w:p>
    <w:p w:rsidR="00D473DE" w:rsidRDefault="00D473DE">
      <w:pPr>
        <w:spacing w:before="57" w:beforeAutospacing="0" w:after="57" w:afterAutospacing="0" w:line="0" w:lineRule="atLeast"/>
        <w:jc w:val="right"/>
        <w:rPr>
          <w:sz w:val="26"/>
          <w:szCs w:val="26"/>
          <w:lang w:val="ru-RU"/>
        </w:rPr>
      </w:pPr>
    </w:p>
    <w:p w:rsidR="00C62DE8" w:rsidRPr="004717D2" w:rsidRDefault="00771928">
      <w:pPr>
        <w:spacing w:before="57" w:beforeAutospacing="0" w:after="57" w:afterAutospacing="0" w:line="0" w:lineRule="atLeast"/>
        <w:ind w:firstLine="709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C62DE8" w:rsidRPr="004717D2" w:rsidRDefault="00C62DE8">
      <w:pPr>
        <w:spacing w:before="57" w:beforeAutospacing="0" w:after="57" w:afterAutospacing="0" w:line="0" w:lineRule="atLeast"/>
        <w:ind w:left="-720" w:firstLine="720"/>
        <w:jc w:val="both"/>
        <w:rPr>
          <w:sz w:val="26"/>
          <w:szCs w:val="26"/>
          <w:lang w:val="ru-RU"/>
        </w:rPr>
      </w:pPr>
    </w:p>
    <w:sectPr w:rsidR="00C62DE8" w:rsidRPr="004717D2" w:rsidSect="00940617">
      <w:pgSz w:w="11906" w:h="16838"/>
      <w:pgMar w:top="675" w:right="836" w:bottom="842" w:left="132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4576B"/>
    <w:multiLevelType w:val="multilevel"/>
    <w:tmpl w:val="494C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F4B2FE3"/>
    <w:multiLevelType w:val="multilevel"/>
    <w:tmpl w:val="494C3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C62DE8"/>
    <w:rsid w:val="00011F91"/>
    <w:rsid w:val="001142C0"/>
    <w:rsid w:val="001635E5"/>
    <w:rsid w:val="00187C6F"/>
    <w:rsid w:val="002072E7"/>
    <w:rsid w:val="002801BE"/>
    <w:rsid w:val="00360BA9"/>
    <w:rsid w:val="004717D2"/>
    <w:rsid w:val="0048765D"/>
    <w:rsid w:val="004B0312"/>
    <w:rsid w:val="005E655A"/>
    <w:rsid w:val="006073DB"/>
    <w:rsid w:val="006912CB"/>
    <w:rsid w:val="006C7619"/>
    <w:rsid w:val="007536D3"/>
    <w:rsid w:val="00771928"/>
    <w:rsid w:val="00940617"/>
    <w:rsid w:val="00960239"/>
    <w:rsid w:val="00A3135E"/>
    <w:rsid w:val="00B1269B"/>
    <w:rsid w:val="00B55C46"/>
    <w:rsid w:val="00C62DE8"/>
    <w:rsid w:val="00CB2BDF"/>
    <w:rsid w:val="00D473DE"/>
    <w:rsid w:val="00E2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5E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rsid w:val="009406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40617"/>
    <w:pPr>
      <w:spacing w:before="280" w:after="140" w:line="276" w:lineRule="auto"/>
    </w:pPr>
  </w:style>
  <w:style w:type="paragraph" w:styleId="a5">
    <w:name w:val="List"/>
    <w:basedOn w:val="a4"/>
    <w:rsid w:val="00940617"/>
    <w:rPr>
      <w:rFonts w:cs="Lucida Sans"/>
    </w:rPr>
  </w:style>
  <w:style w:type="paragraph" w:styleId="a6">
    <w:name w:val="caption"/>
    <w:basedOn w:val="a"/>
    <w:qFormat/>
    <w:rsid w:val="009406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940617"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rsid w:val="009406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Title">
    <w:name w:val="ConsPlusTitle"/>
    <w:qFormat/>
    <w:rsid w:val="00940617"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E65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55A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A3135E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A3135E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A3135E"/>
    <w:rPr>
      <w:color w:val="0000FF"/>
      <w:u w:val="single"/>
    </w:rPr>
  </w:style>
  <w:style w:type="paragraph" w:customStyle="1" w:styleId="no-indent">
    <w:name w:val="no-indent"/>
    <w:basedOn w:val="a"/>
    <w:rsid w:val="00A3135E"/>
    <w:pPr>
      <w:suppressAutoHyphens w:val="0"/>
      <w:spacing w:before="100" w:after="10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before="280"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E65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65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55A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704/e20b1ebe0f1f6c51c75653866d068ffb0da444e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437/5d02242ebd04c398d2acf7c53dbc79659b85e8f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20</cp:revision>
  <cp:lastPrinted>2023-02-14T04:36:00Z</cp:lastPrinted>
  <dcterms:created xsi:type="dcterms:W3CDTF">2022-01-24T00:56:00Z</dcterms:created>
  <dcterms:modified xsi:type="dcterms:W3CDTF">2023-02-14T04:37:00Z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