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17174853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926FF6">
        <w:rPr>
          <w:rFonts w:ascii="Times New Roman" w:hAnsi="Times New Roman"/>
          <w:sz w:val="24"/>
          <w:szCs w:val="24"/>
        </w:rPr>
        <w:t xml:space="preserve">  </w:t>
      </w:r>
      <w:r w:rsidR="003F37D7">
        <w:rPr>
          <w:rFonts w:ascii="Times New Roman" w:hAnsi="Times New Roman"/>
          <w:sz w:val="24"/>
          <w:szCs w:val="24"/>
        </w:rPr>
        <w:t>18.</w:t>
      </w:r>
      <w:r w:rsidR="00926FF6">
        <w:rPr>
          <w:rFonts w:ascii="Times New Roman" w:hAnsi="Times New Roman"/>
          <w:sz w:val="24"/>
          <w:szCs w:val="24"/>
        </w:rPr>
        <w:t>04</w:t>
      </w:r>
      <w:r w:rsidR="00C60414">
        <w:rPr>
          <w:rFonts w:ascii="Times New Roman" w:hAnsi="Times New Roman"/>
          <w:sz w:val="24"/>
          <w:szCs w:val="24"/>
        </w:rPr>
        <w:t>.</w:t>
      </w:r>
      <w:r w:rsidR="00184AE3">
        <w:rPr>
          <w:rFonts w:ascii="Times New Roman" w:hAnsi="Times New Roman"/>
          <w:sz w:val="24"/>
          <w:szCs w:val="24"/>
        </w:rPr>
        <w:t>2019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3F37D7">
        <w:rPr>
          <w:rFonts w:ascii="Times New Roman" w:hAnsi="Times New Roman"/>
          <w:sz w:val="24"/>
          <w:szCs w:val="24"/>
        </w:rPr>
        <w:t xml:space="preserve">              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3F37D7">
        <w:rPr>
          <w:rFonts w:ascii="Times New Roman" w:hAnsi="Times New Roman"/>
          <w:sz w:val="24"/>
          <w:szCs w:val="24"/>
        </w:rPr>
        <w:t>16</w:t>
      </w:r>
      <w:r w:rsidR="00184AE3">
        <w:rPr>
          <w:rFonts w:ascii="Times New Roman" w:hAnsi="Times New Roman"/>
          <w:sz w:val="24"/>
          <w:szCs w:val="24"/>
        </w:rPr>
        <w:t xml:space="preserve"> 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6DA8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</w:t>
      </w:r>
      <w:r w:rsidR="00184AE3">
        <w:rPr>
          <w:rFonts w:ascii="Times New Roman" w:hAnsi="Times New Roman"/>
          <w:sz w:val="28"/>
          <w:szCs w:val="28"/>
        </w:rPr>
        <w:t xml:space="preserve">го сельского поселения  от 08.06.2018 </w:t>
      </w:r>
      <w:r w:rsidRPr="008B4309">
        <w:rPr>
          <w:rFonts w:ascii="Times New Roman" w:hAnsi="Times New Roman"/>
          <w:sz w:val="28"/>
          <w:szCs w:val="28"/>
        </w:rPr>
        <w:t xml:space="preserve">г. № </w:t>
      </w:r>
      <w:r w:rsidR="00184AE3">
        <w:rPr>
          <w:rFonts w:ascii="Times New Roman" w:hAnsi="Times New Roman"/>
          <w:sz w:val="28"/>
          <w:szCs w:val="28"/>
        </w:rPr>
        <w:t>32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184AE3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184AE3" w:rsidRPr="00184AE3" w:rsidRDefault="00184AE3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4AE3">
        <w:rPr>
          <w:rFonts w:ascii="Times New Roman" w:hAnsi="Times New Roman"/>
          <w:bCs/>
          <w:color w:val="000000"/>
          <w:spacing w:val="-3"/>
          <w:sz w:val="28"/>
          <w:szCs w:val="28"/>
        </w:rPr>
        <w:t>1.1</w:t>
      </w:r>
      <w:r w:rsidR="0098190C" w:rsidRPr="00184AE3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  <w:r w:rsidRPr="00184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Текст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84AE3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 изложить в новой редакции:</w:t>
      </w:r>
    </w:p>
    <w:p w:rsidR="00184AE3" w:rsidRPr="00184AE3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4A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184AE3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сельского  поселения» на 2017-2021 годы</w:t>
            </w:r>
          </w:p>
          <w:p w:rsidR="00184AE3" w:rsidRPr="00184AE3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разработки </w:t>
            </w: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 муниципальных программ </w:t>
            </w: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Сальского сельского поселения, утвержденный постановлением  администрации Сальс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сельского поселения от № 32 от 08.06.2018</w:t>
            </w: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 учреждение  «Культурно досуговый-  центр» (сокращенно МКУ "КДЦ")</w:t>
            </w: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 и задачи программы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Сроки реализации программы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 2017-2021 годы, этапы реализации программы не предусмотрены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ресурсов на реализацию  программы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01235B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объём финансирования муниципальной            программы на  </w:t>
            </w: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2017 - 2021 годы – </w:t>
            </w:r>
            <w:r w:rsidR="0001235B" w:rsidRPr="00012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2213,968</w:t>
            </w: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 рублей,  в  том  числе из средств местного  бюджета –  </w:t>
            </w:r>
            <w:r w:rsidR="0001235B" w:rsidRPr="00012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2213,968</w:t>
            </w: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рублей,  в том числе по годам:</w:t>
            </w:r>
          </w:p>
          <w:p w:rsidR="00184AE3" w:rsidRPr="0001235B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2017 году – </w:t>
            </w:r>
            <w:r w:rsidRPr="00012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426,093</w:t>
            </w: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 рублей;</w:t>
            </w:r>
          </w:p>
          <w:p w:rsidR="00184AE3" w:rsidRPr="0001235B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2018 году – </w:t>
            </w:r>
            <w:r w:rsidR="00EC390B" w:rsidRPr="000123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770,719</w:t>
            </w: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4AE3" w:rsidRPr="0001235B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–536,890</w:t>
            </w:r>
            <w:r w:rsidR="00184AE3"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184AE3" w:rsidRPr="0001235B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–240,133</w:t>
            </w:r>
            <w:r w:rsidR="00184AE3"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184AE3" w:rsidRPr="0001235B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 –240,133</w:t>
            </w:r>
            <w:r w:rsidR="00184AE3" w:rsidRPr="000123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выполнением муниципальной программы</w:t>
            </w: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184AE3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84AE3" w:rsidRPr="00184AE3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b/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 Сальском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(МКУ "КДЦ")  охватывает все слои населения - от дошкольников до людей пожилого возраста.  МКУ "КДЦ"  занимается социально-культурной, </w:t>
      </w: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Для решения проблем материально-технического обеспечения необходимо проведение текущих и капитальных ремонтов, в том числе  и на условиях софинансирования с использованием средств из краевого и районного бюджетов. Приобретение для клубов сценического оборудования,  специализированной мебели,  оргтехники.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–экономических процессов, происходящих в Сальском  сельском поселении.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финансирования, секвестированием бюджетных расходов на сферы культуры.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Способами ограничения финансовых рисков выступают следующие меры: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определение приоритетов для первоочередного финансирования;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привлечение внебюджетного финансирования.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Основными условиями минимизации административных рисков являются: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формирование эффективной системы управления реализацией Программы;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регулярная публикация отчетов о ходе реализации Программы;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взаимодействия участников реализации Программы;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создание системы мониторингов реализации Программы;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корректировка мероприятий Программы.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184AE3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184AE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и сохранение культуры на территории  Сальского сельского  поселения» на 2017-2021 годы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Программы потребует решения следующих задач: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различных групп населения к учреждениям культуры;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равного доступа населения Сальского сельского поселения к информационным ресурсам;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к 2021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Основными ожидаемыми результатами реализации Программы являются: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 -  обеспечение сохранности зданий учреждений культуры и улучшение их</w:t>
      </w:r>
    </w:p>
    <w:p w:rsidR="00184AE3" w:rsidRPr="00184AE3" w:rsidRDefault="00184AE3" w:rsidP="00184AE3">
      <w:pPr>
        <w:tabs>
          <w:tab w:val="left" w:pos="0"/>
          <w:tab w:val="left" w:pos="567"/>
        </w:tabs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технического состояния;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 -  создание безопасных и благоприятных условий нахождения граждан в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учреждениях культуры;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 -  обеспечение пожарной безопасности зданий учреждений культуры;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 -  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184AE3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184AE3" w:rsidRPr="00184AE3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36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2268"/>
        <w:gridCol w:w="1279"/>
        <w:gridCol w:w="993"/>
        <w:gridCol w:w="1701"/>
        <w:gridCol w:w="1417"/>
        <w:gridCol w:w="1418"/>
        <w:gridCol w:w="1559"/>
        <w:gridCol w:w="1560"/>
      </w:tblGrid>
      <w:tr w:rsidR="00184AE3" w:rsidRPr="00184AE3" w:rsidTr="00252A1C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12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Целевые показатели муниципальной программы Сальского сельского поселения 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«Развитие и сохранение культуры на территории  Сальского сельского  поселения»</w:t>
            </w:r>
          </w:p>
          <w:p w:rsidR="00184AE3" w:rsidRPr="00184AE3" w:rsidRDefault="00184AE3" w:rsidP="00184AE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184AE3" w:rsidTr="00252A1C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184AE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184AE3" w:rsidTr="00252A1C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</w:tr>
      <w:tr w:rsidR="00184AE3" w:rsidRPr="00184AE3" w:rsidTr="00252A1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4AE3" w:rsidRPr="00184AE3" w:rsidTr="00252A1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84AE3" w:rsidRPr="00184AE3" w:rsidTr="00252A1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184AE3" w:rsidTr="00252A1C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от 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4AE3" w:rsidRPr="00184AE3" w:rsidTr="00252A1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184AE3" w:rsidRPr="00184AE3" w:rsidTr="00252A1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AE3" w:rsidRPr="00184AE3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184AE3" w:rsidRPr="00184AE3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184AE3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Механизм реализации муниципальной программы </w:t>
      </w:r>
    </w:p>
    <w:p w:rsidR="00184AE3" w:rsidRPr="00184AE3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и контроль за её выполнением</w:t>
      </w:r>
    </w:p>
    <w:p w:rsidR="00184AE3" w:rsidRPr="00184AE3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AE3" w:rsidRPr="00184AE3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эффективности реализации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184AE3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b/>
          <w:sz w:val="28"/>
          <w:szCs w:val="28"/>
          <w:lang w:eastAsia="ru-RU"/>
        </w:rPr>
        <w:t>4.Обоснование ресурсного обеспечения муниципальной программы</w:t>
      </w:r>
    </w:p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муниципальной программы предусматривается осуществлять за счёт средств бюджета Сальского сельского </w:t>
      </w: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с привлечением средств других бюджетов и   внебюджетных средств.</w:t>
      </w:r>
    </w:p>
    <w:p w:rsidR="00184AE3" w:rsidRPr="0001235B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финансовых средств, предусмотренных на реализацию муниципальной программы, составляет  </w:t>
      </w:r>
      <w:r w:rsidR="0001235B" w:rsidRPr="0001235B">
        <w:rPr>
          <w:rFonts w:ascii="Times New Roman" w:eastAsia="Times New Roman" w:hAnsi="Times New Roman"/>
          <w:b/>
          <w:sz w:val="28"/>
          <w:szCs w:val="28"/>
          <w:lang w:eastAsia="ru-RU"/>
        </w:rPr>
        <w:t>2213,968</w:t>
      </w:r>
      <w:r w:rsidRPr="00012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тыс. рублей, в том числе: </w:t>
      </w:r>
    </w:p>
    <w:p w:rsidR="00184AE3" w:rsidRPr="0001235B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2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средств местного бюджета – </w:t>
      </w:r>
      <w:r w:rsidR="0001235B" w:rsidRPr="0001235B">
        <w:rPr>
          <w:rFonts w:ascii="Times New Roman" w:eastAsia="Times New Roman" w:hAnsi="Times New Roman"/>
          <w:b/>
          <w:sz w:val="28"/>
          <w:szCs w:val="28"/>
          <w:lang w:eastAsia="ru-RU"/>
        </w:rPr>
        <w:t>2213,968</w:t>
      </w:r>
      <w:r w:rsidRPr="0001235B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</w:t>
      </w:r>
    </w:p>
    <w:p w:rsidR="00184AE3" w:rsidRPr="002A654A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54A">
        <w:rPr>
          <w:rFonts w:ascii="Times New Roman" w:eastAsia="Times New Roman" w:hAnsi="Times New Roman"/>
          <w:sz w:val="28"/>
          <w:szCs w:val="28"/>
          <w:lang w:eastAsia="ru-RU"/>
        </w:rPr>
        <w:t xml:space="preserve">Объём финансирования мероприятий на 2017-2021  годы определён исходя из структуры бюджетных расходов </w:t>
      </w:r>
      <w:r w:rsidRPr="002A654A">
        <w:rPr>
          <w:rFonts w:ascii="Times New Roman" w:eastAsia="Times New Roman" w:hAnsi="Times New Roman"/>
          <w:sz w:val="24"/>
          <w:szCs w:val="24"/>
          <w:lang w:eastAsia="ru-RU"/>
        </w:rPr>
        <w:t>МКУ "КДЦ)</w:t>
      </w:r>
    </w:p>
    <w:p w:rsidR="00184AE3" w:rsidRPr="00926FF6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184AE3" w:rsidRPr="00926FF6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  <w:r w:rsidRPr="00926FF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EC39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AE3" w:rsidRPr="00184AE3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184AE3" w:rsidRDefault="00184AE3" w:rsidP="00184A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AE3" w:rsidRPr="00184AE3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AE3">
        <w:rPr>
          <w:rFonts w:ascii="Times New Roman" w:eastAsia="Times New Roman" w:hAnsi="Times New Roman"/>
          <w:sz w:val="28"/>
          <w:szCs w:val="28"/>
          <w:lang w:eastAsia="ru-RU"/>
        </w:rPr>
        <w:t>Информация об основных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184AE3" w:rsidRDefault="00184AE3" w:rsidP="00184A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134"/>
        <w:gridCol w:w="1084"/>
        <w:gridCol w:w="901"/>
        <w:gridCol w:w="1842"/>
        <w:gridCol w:w="2295"/>
        <w:gridCol w:w="966"/>
      </w:tblGrid>
      <w:tr w:rsidR="00184AE3" w:rsidRPr="00184AE3" w:rsidTr="00184AE3">
        <w:trPr>
          <w:cantSplit/>
          <w:trHeight w:val="482"/>
          <w:tblHeader/>
        </w:trPr>
        <w:tc>
          <w:tcPr>
            <w:tcW w:w="851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842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966" w:type="dxa"/>
            <w:vMerge w:val="restart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184AE3" w:rsidTr="00184AE3">
        <w:trPr>
          <w:cantSplit/>
          <w:trHeight w:val="483"/>
          <w:tblHeader/>
        </w:trPr>
        <w:tc>
          <w:tcPr>
            <w:tcW w:w="851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01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184AE3" w:rsidTr="00184AE3">
        <w:trPr>
          <w:cantSplit/>
          <w:trHeight w:val="144"/>
          <w:tblHeader/>
        </w:trPr>
        <w:tc>
          <w:tcPr>
            <w:tcW w:w="851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vAlign w:val="center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6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184AE3" w:rsidTr="00184AE3">
        <w:trPr>
          <w:cantSplit/>
          <w:trHeight w:val="254"/>
          <w:tblHeader/>
        </w:trPr>
        <w:tc>
          <w:tcPr>
            <w:tcW w:w="851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184AE3" w:rsidRPr="00184AE3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184AE3" w:rsidTr="00184AE3">
        <w:trPr>
          <w:cantSplit/>
          <w:trHeight w:val="299"/>
          <w:tblHeader/>
        </w:trPr>
        <w:tc>
          <w:tcPr>
            <w:tcW w:w="851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услуг,выполнение работ) муниципальных  учреждений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"КДЦ"</w:t>
            </w:r>
          </w:p>
        </w:tc>
        <w:tc>
          <w:tcPr>
            <w:tcW w:w="1084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1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966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184AE3" w:rsidTr="00184AE3">
        <w:trPr>
          <w:cantSplit/>
          <w:trHeight w:val="299"/>
          <w:tblHeader/>
        </w:trPr>
        <w:tc>
          <w:tcPr>
            <w:tcW w:w="851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43" w:type="dxa"/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</w:tc>
        <w:tc>
          <w:tcPr>
            <w:tcW w:w="1134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МКУ "КДЦ"</w:t>
            </w:r>
          </w:p>
        </w:tc>
        <w:tc>
          <w:tcPr>
            <w:tcW w:w="1084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901" w:type="dxa"/>
          </w:tcPr>
          <w:p w:rsidR="00184AE3" w:rsidRPr="00184AE3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184AE3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966" w:type="dxa"/>
          </w:tcPr>
          <w:p w:rsidR="00184AE3" w:rsidRP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184AE3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90C" w:rsidRPr="00184AE3" w:rsidRDefault="0098190C" w:rsidP="00184A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98190C" w:rsidRPr="00184AE3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Default="00E71D19" w:rsidP="000B6A17">
      <w:pPr>
        <w:keepNext/>
        <w:outlineLvl w:val="0"/>
        <w:rPr>
          <w:sz w:val="28"/>
          <w:szCs w:val="28"/>
        </w:rPr>
      </w:pPr>
    </w:p>
    <w:p w:rsidR="00E71D19" w:rsidRPr="00E71D19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Pr="00E71D19">
        <w:rPr>
          <w:rFonts w:ascii="Times New Roman" w:eastAsia="Times New Roman" w:hAnsi="Times New Roman"/>
          <w:b/>
          <w:sz w:val="24"/>
          <w:szCs w:val="20"/>
          <w:lang w:eastAsia="ru-RU"/>
        </w:rPr>
        <w:t>Таблица 3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0B6A17" w:rsidRDefault="00B7355B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</w:t>
      </w:r>
      <w:r w:rsidR="00E71D19"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0123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 двести  тринадцать  </w:t>
      </w:r>
      <w:r w:rsidR="00D71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0123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девятьсот шестьдесят </w:t>
      </w:r>
      <w:r w:rsidR="00620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2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восемь</w:t>
      </w:r>
      <w:r w:rsidR="002A65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W w:w="149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835"/>
        <w:gridCol w:w="1417"/>
        <w:gridCol w:w="850"/>
        <w:gridCol w:w="742"/>
        <w:gridCol w:w="1243"/>
        <w:gridCol w:w="567"/>
        <w:gridCol w:w="992"/>
        <w:gridCol w:w="1102"/>
        <w:gridCol w:w="992"/>
        <w:gridCol w:w="1047"/>
        <w:gridCol w:w="938"/>
      </w:tblGrid>
      <w:tr w:rsidR="00E71D19" w:rsidRPr="00E71D19" w:rsidTr="009601DA">
        <w:trPr>
          <w:gridAfter w:val="5"/>
          <w:wAfter w:w="5071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E71D19" w:rsidRPr="00E71D19" w:rsidTr="009601D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012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2213,968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0123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536,890</w:t>
            </w:r>
            <w:r w:rsidR="00E71D19"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E71D19" w:rsidTr="009601DA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3F3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2213,986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3F37D7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536,890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E71D19" w:rsidTr="009601D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3F37D7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2012,028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3F37D7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536,890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F3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902,117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3F37D7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526,890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3F37D7" w:rsidRDefault="003F37D7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3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286,757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  <w:r w:rsidR="00E71D19"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2,263</w:t>
            </w:r>
            <w:r w:rsidR="00E71D19"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2,263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F6275C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E71D19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580CCB" w:rsidRDefault="00580CCB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601DA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A3256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D7" w:rsidRPr="00E71D19" w:rsidRDefault="005802D7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DA3256" w:rsidRPr="00E71D19" w:rsidRDefault="00DA3256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190C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B5" w:rsidRDefault="00D046B5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B5" w:rsidRDefault="00D046B5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B5" w:rsidRDefault="00D046B5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D046B5" w:rsidRPr="000B6A17" w:rsidRDefault="00D046B5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D046B5" w:rsidRPr="000B6A17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         В.С.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D" w:rsidRDefault="005E179D">
      <w:pPr>
        <w:spacing w:after="0" w:line="240" w:lineRule="auto"/>
      </w:pPr>
      <w:r>
        <w:separator/>
      </w:r>
    </w:p>
  </w:endnote>
  <w:endnote w:type="continuationSeparator" w:id="0">
    <w:p w:rsidR="005E179D" w:rsidRDefault="005E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D" w:rsidRDefault="005E179D">
      <w:pPr>
        <w:spacing w:after="0" w:line="240" w:lineRule="auto"/>
      </w:pPr>
      <w:r>
        <w:separator/>
      </w:r>
    </w:p>
  </w:footnote>
  <w:footnote w:type="continuationSeparator" w:id="0">
    <w:p w:rsidR="005E179D" w:rsidRDefault="005E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1C" w:rsidRPr="000F0A37" w:rsidRDefault="00252A1C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D046B5">
      <w:rPr>
        <w:noProof/>
        <w:sz w:val="28"/>
      </w:rPr>
      <w:t>19</w:t>
    </w:r>
    <w:r w:rsidRPr="000F0A37">
      <w:rPr>
        <w:sz w:val="28"/>
      </w:rPr>
      <w:fldChar w:fldCharType="end"/>
    </w:r>
  </w:p>
  <w:p w:rsidR="00252A1C" w:rsidRDefault="00252A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0CDD"/>
    <w:rsid w:val="00387BFC"/>
    <w:rsid w:val="003E7602"/>
    <w:rsid w:val="003F37D7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B2495"/>
    <w:rsid w:val="005B47DD"/>
    <w:rsid w:val="005C0A19"/>
    <w:rsid w:val="005E179D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6FF6"/>
    <w:rsid w:val="00927B2F"/>
    <w:rsid w:val="00937468"/>
    <w:rsid w:val="00943716"/>
    <w:rsid w:val="009601DA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46B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74</cp:revision>
  <cp:lastPrinted>2019-04-18T07:00:00Z</cp:lastPrinted>
  <dcterms:created xsi:type="dcterms:W3CDTF">2015-11-06T11:45:00Z</dcterms:created>
  <dcterms:modified xsi:type="dcterms:W3CDTF">2019-04-19T00:28:00Z</dcterms:modified>
</cp:coreProperties>
</file>