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1EBD" w14:textId="77777777" w:rsidR="00404ED5" w:rsidRPr="00846E7F" w:rsidRDefault="00753F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Извещение</w:t>
      </w:r>
    </w:p>
    <w:p w14:paraId="3D1B756C" w14:textId="194DAC01" w:rsidR="00404ED5" w:rsidRDefault="00753FA8" w:rsidP="00DF339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DF3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продлении срока предоставления замечаний к </w:t>
      </w:r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проект</w:t>
      </w:r>
      <w:r w:rsidR="00DF33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</w:t>
      </w:r>
      <w:r w:rsidRPr="00846E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отчёта</w:t>
      </w:r>
      <w:r w:rsidR="00DF33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итогах</w:t>
      </w:r>
    </w:p>
    <w:p w14:paraId="53CC625A" w14:textId="11ED493B" w:rsidR="00DF3391" w:rsidRPr="00846E7F" w:rsidRDefault="00DF3391" w:rsidP="00DF339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 кадастровой оценки</w:t>
      </w:r>
    </w:p>
    <w:p w14:paraId="617496E2" w14:textId="77777777" w:rsidR="00404ED5" w:rsidRPr="00846E7F" w:rsidRDefault="00404E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0CD5675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>Министерство имущественных и земельных отношений Приморского края (далее – Министерство) информирует о проведении в 2022 году государственной кадастровой оценки в отношении з</w:t>
      </w:r>
      <w:r w:rsidRPr="00846E7F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емельных участков</w:t>
      </w: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территории Приморского края.</w:t>
      </w:r>
    </w:p>
    <w:p w14:paraId="707AB818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Росреестр) разместила информацию о соответствии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проекта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действующего законодательства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F558A5" w14:textId="4890ADFD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статье 14 Федерального закона от 03.07.2016 № 237-ФЗ «О государственной кадастровой оценке» заинтересованное лицо имеет право подать замечания в период до </w:t>
      </w:r>
      <w:r w:rsidR="00C72780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278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.2022 включительно.</w:t>
      </w:r>
    </w:p>
    <w:p w14:paraId="15568963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Ознакомиться с проектом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«Центр кадастровой оценки Приморского края», проводившего оценку:</w:t>
      </w:r>
    </w:p>
    <w:p w14:paraId="33E14D78" w14:textId="77777777" w:rsidR="00404ED5" w:rsidRPr="00846E7F" w:rsidRDefault="00404ED5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</w:p>
    <w:p w14:paraId="6A49E027" w14:textId="7F8C64A0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к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проекту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14:paraId="2F2929D6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4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 </w:t>
      </w:r>
      <w:hyperlink r:id="rId5">
        <w:r w:rsidRPr="00846E7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14:paraId="5936BF46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обращении в КГБУ «ЦКО» по адресу: г. Владивосток,             пр-кт Острякова, дом 49, оф. 505, 5-й этаж. Время приема: пн.-чт. с 9:00 до 18:00, пт. с 9:00 до 16:45, перерыв на обед с 13:00 до 13:45.</w:t>
      </w:r>
    </w:p>
    <w:p w14:paraId="2454B3AD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 w14:paraId="607DC61E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6">
        <w:r w:rsidRPr="00846E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mfc-25.ru</w:t>
        </w:r>
      </w:hyperlink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42657AC" w14:textId="47FD4BC8" w:rsidR="00404ED5" w:rsidRPr="00846E7F" w:rsidRDefault="00404ED5">
      <w:pPr>
        <w:spacing w:after="0" w:line="360" w:lineRule="auto"/>
        <w:ind w:firstLine="360"/>
        <w:jc w:val="center"/>
        <w:rPr>
          <w:rFonts w:ascii="Times New Roman" w:hAnsi="Times New Roman" w:cs="Times New Roman"/>
        </w:rPr>
      </w:pPr>
    </w:p>
    <w:p w14:paraId="5DFE351A" w14:textId="77777777" w:rsidR="00404ED5" w:rsidRPr="00846E7F" w:rsidRDefault="00753FA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Региональный портал государственных и муниципальных услуг Приморского края </w:t>
      </w:r>
      <w:hyperlink r:id="rId7">
        <w:r w:rsidRPr="00846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84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481B8E" w14:textId="5B5102A8" w:rsidR="00404ED5" w:rsidRPr="00846E7F" w:rsidRDefault="00404ED5">
      <w:pPr>
        <w:pStyle w:val="a1"/>
        <w:spacing w:after="0" w:line="360" w:lineRule="auto"/>
        <w:jc w:val="center"/>
        <w:rPr>
          <w:rFonts w:ascii="Times New Roman" w:hAnsi="Times New Roman" w:cs="Times New Roman"/>
        </w:rPr>
      </w:pPr>
    </w:p>
    <w:p w14:paraId="7556131D" w14:textId="77777777" w:rsidR="00404ED5" w:rsidRPr="00846E7F" w:rsidRDefault="00753F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Fonts w:ascii="Times New Roman" w:hAnsi="Times New Roman" w:cs="Times New Roman"/>
          <w:sz w:val="20"/>
        </w:rPr>
        <w:tab/>
      </w:r>
      <w:r w:rsidRPr="00846E7F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14:paraId="02283B8C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Замечание к </w:t>
      </w:r>
      <w:r w:rsidRPr="00846E7F">
        <w:rPr>
          <w:rFonts w:ascii="Times New Roman" w:eastAsia="Calibri" w:hAnsi="Times New Roman" w:cs="Times New Roman"/>
          <w:color w:val="000000"/>
          <w:sz w:val="28"/>
          <w:szCs w:val="28"/>
        </w:rPr>
        <w:t>проекту отчёта</w:t>
      </w:r>
      <w:r w:rsidRPr="00846E7F">
        <w:rPr>
          <w:rFonts w:ascii="Times New Roman" w:hAnsi="Times New Roman" w:cs="Times New Roman"/>
          <w:color w:val="000000"/>
          <w:sz w:val="28"/>
          <w:szCs w:val="28"/>
        </w:rPr>
        <w:t xml:space="preserve"> наряду с изложением его сути должно содержать:</w:t>
      </w:r>
    </w:p>
    <w:p w14:paraId="5C810EA6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46E7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5E1BD743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6D1E17D4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14:paraId="36850ED6" w14:textId="77777777" w:rsidR="00404ED5" w:rsidRPr="00846E7F" w:rsidRDefault="00753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7F">
        <w:rPr>
          <w:rFonts w:ascii="Times New Roman" w:hAnsi="Times New Roman" w:cs="Times New Roman"/>
          <w:sz w:val="28"/>
          <w:szCs w:val="28"/>
        </w:rPr>
        <w:lastRenderedPageBreak/>
        <w:tab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996F419" w14:textId="77777777" w:rsidR="00404ED5" w:rsidRPr="00846E7F" w:rsidRDefault="00753FA8">
      <w:pPr>
        <w:pStyle w:val="a1"/>
        <w:spacing w:after="0" w:line="360" w:lineRule="auto"/>
        <w:jc w:val="both"/>
        <w:rPr>
          <w:rFonts w:ascii="Times New Roman" w:hAnsi="Times New Roman" w:cs="Times New Roman"/>
        </w:rPr>
      </w:pP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ab/>
        <w:t>Замечания к п</w:t>
      </w:r>
      <w:r w:rsidRPr="00846E7F">
        <w:rPr>
          <w:rStyle w:val="a6"/>
          <w:rFonts w:ascii="Times New Roman" w:eastAsia="Calibri" w:hAnsi="Times New Roman" w:cs="Times New Roman"/>
          <w:b w:val="0"/>
          <w:color w:val="000000"/>
          <w:sz w:val="28"/>
          <w:szCs w:val="28"/>
        </w:rPr>
        <w:t>роекту отчёта</w:t>
      </w:r>
      <w:r w:rsidRPr="00846E7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14:paraId="1F1F1A15" w14:textId="77777777" w:rsidR="00404ED5" w:rsidRPr="00846E7F" w:rsidRDefault="00404ED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4ED5" w:rsidRPr="00846E7F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C73"/>
    <w:multiLevelType w:val="multilevel"/>
    <w:tmpl w:val="7F9CF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D5"/>
    <w:rsid w:val="000F0E7A"/>
    <w:rsid w:val="00404ED5"/>
    <w:rsid w:val="004630D2"/>
    <w:rsid w:val="00753FA8"/>
    <w:rsid w:val="00846E7F"/>
    <w:rsid w:val="00C72780"/>
    <w:rsid w:val="00D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CCDB"/>
  <w15:docId w15:val="{3DEA2429-4ED9-401A-A7E0-CCC2DCA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25.ru/" TargetMode="External"/><Relationship Id="rId5" Type="http://schemas.openxmlformats.org/officeDocument/2006/relationships/hyperlink" Target="mailto:info@primc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30.12.2021)"О государственной кадастровой оценке"</vt:lpstr>
    </vt:vector>
  </TitlesOfParts>
  <Company>КонсультантПлюс Версия 4022.00.21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subject/>
  <dc:creator>Главацкая Елена Владимировна</dc:creator>
  <dc:description/>
  <cp:lastModifiedBy>Пользователь</cp:lastModifiedBy>
  <cp:revision>2</cp:revision>
  <cp:lastPrinted>2022-08-25T02:36:00Z</cp:lastPrinted>
  <dcterms:created xsi:type="dcterms:W3CDTF">2022-10-03T23:12:00Z</dcterms:created>
  <dcterms:modified xsi:type="dcterms:W3CDTF">2022-10-03T23:12:00Z</dcterms:modified>
  <dc:language>ru-RU</dc:language>
</cp:coreProperties>
</file>