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939" w:rsidRDefault="007E7939" w:rsidP="007E7939">
      <w:pPr>
        <w:jc w:val="right"/>
      </w:pPr>
      <w:bookmarkStart w:id="0" w:name="_GoBack"/>
      <w:bookmarkEnd w:id="0"/>
      <w:r>
        <w:t>ПРОЕКТ</w:t>
      </w:r>
    </w:p>
    <w:p w:rsidR="002420D1" w:rsidRDefault="00420C56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pict>
          <v:shape id="ole_rId2" o:spid="_x0000_i1025" type="#_x0000_t75" style="width:39.25pt;height:27.25pt;visibility:visible;mso-wrap-distance-right:0">
            <v:imagedata r:id="rId6" o:title=""/>
          </v:shape>
        </w:pict>
      </w:r>
    </w:p>
    <w:p w:rsidR="002420D1" w:rsidRDefault="006454D4">
      <w:pPr>
        <w:tabs>
          <w:tab w:val="left" w:pos="1185"/>
        </w:tabs>
        <w:jc w:val="center"/>
      </w:pPr>
      <w:r>
        <w:rPr>
          <w:b/>
        </w:rPr>
        <w:t>МУНИЦИПАЛЬНЫЙ  КОМИТЕТ</w:t>
      </w:r>
    </w:p>
    <w:p w:rsidR="002420D1" w:rsidRDefault="007E7939">
      <w:pPr>
        <w:tabs>
          <w:tab w:val="left" w:pos="1185"/>
        </w:tabs>
        <w:jc w:val="center"/>
      </w:pPr>
      <w:r>
        <w:rPr>
          <w:b/>
        </w:rPr>
        <w:t>ОРЕХО</w:t>
      </w:r>
      <w:r w:rsidR="006454D4">
        <w:rPr>
          <w:b/>
        </w:rPr>
        <w:t>ВСКОГО  СЕЛЬСКОГО ПОСЕЛЕНИЯ</w:t>
      </w:r>
    </w:p>
    <w:p w:rsidR="002420D1" w:rsidRDefault="006454D4">
      <w:pPr>
        <w:tabs>
          <w:tab w:val="left" w:pos="1185"/>
        </w:tabs>
        <w:jc w:val="center"/>
      </w:pPr>
      <w:r>
        <w:rPr>
          <w:b/>
        </w:rPr>
        <w:t>ДАЛЬНЕРЕЧЕНСКОГО МУНИЦИПАЛЬНОГО   РАЙОНА</w:t>
      </w:r>
    </w:p>
    <w:p w:rsidR="002420D1" w:rsidRDefault="006454D4">
      <w:pPr>
        <w:tabs>
          <w:tab w:val="left" w:pos="1185"/>
        </w:tabs>
        <w:jc w:val="center"/>
      </w:pPr>
      <w:r>
        <w:rPr>
          <w:b/>
        </w:rPr>
        <w:t>ПРИМОРСКОГО КРАЯ</w:t>
      </w:r>
    </w:p>
    <w:p w:rsidR="002420D1" w:rsidRDefault="002420D1">
      <w:pPr>
        <w:jc w:val="center"/>
        <w:rPr>
          <w:b/>
        </w:rPr>
      </w:pPr>
    </w:p>
    <w:p w:rsidR="002420D1" w:rsidRDefault="002420D1">
      <w:pPr>
        <w:jc w:val="center"/>
        <w:rPr>
          <w:b/>
        </w:rPr>
      </w:pPr>
    </w:p>
    <w:p w:rsidR="002420D1" w:rsidRDefault="006454D4">
      <w:pPr>
        <w:jc w:val="center"/>
      </w:pPr>
      <w:r>
        <w:rPr>
          <w:b/>
        </w:rPr>
        <w:t xml:space="preserve">  РЕШЕНИЕ</w:t>
      </w:r>
    </w:p>
    <w:p w:rsidR="002420D1" w:rsidRDefault="002420D1">
      <w:pPr>
        <w:jc w:val="center"/>
      </w:pPr>
    </w:p>
    <w:p w:rsidR="002420D1" w:rsidRDefault="007E7939" w:rsidP="007E7939">
      <w:r>
        <w:t xml:space="preserve">            _____2023</w:t>
      </w:r>
      <w:r w:rsidR="006454D4">
        <w:t xml:space="preserve">                     </w:t>
      </w:r>
      <w:r>
        <w:t xml:space="preserve">                    </w:t>
      </w:r>
      <w:r w:rsidR="006454D4">
        <w:t>с.</w:t>
      </w:r>
      <w:r>
        <w:t>Орехово</w:t>
      </w:r>
      <w:r w:rsidR="006454D4">
        <w:t xml:space="preserve">                                     № </w:t>
      </w:r>
    </w:p>
    <w:p w:rsidR="002420D1" w:rsidRDefault="002420D1">
      <w:pPr>
        <w:jc w:val="center"/>
      </w:pPr>
    </w:p>
    <w:p w:rsidR="002420D1" w:rsidRDefault="006454D4">
      <w:pPr>
        <w:pStyle w:val="2"/>
        <w:widowControl w:val="0"/>
        <w:ind w:firstLine="709"/>
        <w:rPr>
          <w:sz w:val="24"/>
        </w:rPr>
      </w:pPr>
      <w:r>
        <w:rPr>
          <w:sz w:val="24"/>
        </w:rPr>
        <w:t xml:space="preserve"> Об утверждении Порядка проведения антикоррупционной экспертизы муниципальных нормативных правовых актов и их проектов</w:t>
      </w:r>
    </w:p>
    <w:p w:rsidR="002420D1" w:rsidRDefault="006454D4">
      <w:pPr>
        <w:ind w:right="5386"/>
        <w:jc w:val="center"/>
      </w:pPr>
      <w:r>
        <w:rPr>
          <w:rFonts w:eastAsia="Times New Roman" w:cs="Times New Roman"/>
          <w:b/>
          <w:lang w:eastAsia="ru-RU"/>
        </w:rPr>
        <w:t xml:space="preserve">                       </w:t>
      </w:r>
    </w:p>
    <w:p w:rsidR="002420D1" w:rsidRDefault="006454D4">
      <w:pPr>
        <w:widowControl w:val="0"/>
        <w:ind w:firstLine="709"/>
        <w:jc w:val="both"/>
      </w:pPr>
      <w:r>
        <w:rPr>
          <w:rFonts w:eastAsia="Times New Roman" w:cs="Times New Roman"/>
          <w:lang w:eastAsia="ru-RU"/>
        </w:rPr>
        <w:t xml:space="preserve">В </w:t>
      </w:r>
      <w:r>
        <w:rPr>
          <w:rFonts w:eastAsia="Calibri" w:cs="Times New Roman"/>
          <w:lang w:eastAsia="ru-RU"/>
        </w:rPr>
        <w:t>соответствии с Федеральными законами: от 06.10.2003 № 131-ФЗ «Об общих принципах организации местного самоуправления в Российской Федерации», от 25.12.2008 № 273-ФЗ «О противодействии коррупции»,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Законом Приморского края от 10.03.2009 г № 387-КЗ «О противодействии коррупции в Приморском крае»</w:t>
      </w:r>
      <w:r>
        <w:t xml:space="preserve">, руководствуясь Уставом </w:t>
      </w:r>
      <w:r w:rsidR="007E7939">
        <w:t>Орех</w:t>
      </w:r>
      <w:r>
        <w:t xml:space="preserve">овского сельского поселения, муниципальный комитет </w:t>
      </w:r>
      <w:r w:rsidR="007E7939">
        <w:t>Орех</w:t>
      </w:r>
      <w:r>
        <w:t xml:space="preserve">овского сельского поселения </w:t>
      </w:r>
    </w:p>
    <w:p w:rsidR="002420D1" w:rsidRDefault="002420D1">
      <w:pPr>
        <w:widowControl w:val="0"/>
        <w:ind w:firstLine="709"/>
        <w:jc w:val="both"/>
      </w:pPr>
    </w:p>
    <w:p w:rsidR="002420D1" w:rsidRDefault="006454D4">
      <w:pPr>
        <w:pStyle w:val="ConsPlusNormal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>РЕШИЛ:</w:t>
      </w:r>
    </w:p>
    <w:p w:rsidR="002420D1" w:rsidRDefault="002420D1">
      <w:pPr>
        <w:pStyle w:val="ConsPlusNormal"/>
        <w:ind w:firstLine="709"/>
        <w:jc w:val="both"/>
        <w:rPr>
          <w:rFonts w:ascii="Times New Roman" w:hAnsi="Times New Roman" w:cs="Times New Roman"/>
          <w:b/>
          <w:szCs w:val="24"/>
        </w:rPr>
      </w:pPr>
    </w:p>
    <w:p w:rsidR="002420D1" w:rsidRPr="00973D21" w:rsidRDefault="006454D4" w:rsidP="00973D21">
      <w:pPr>
        <w:shd w:val="clear" w:color="auto" w:fill="FFFFFF"/>
        <w:ind w:left="10" w:right="5"/>
        <w:jc w:val="both"/>
        <w:rPr>
          <w:rFonts w:cs="Times New Roman"/>
        </w:rPr>
      </w:pPr>
      <w:r>
        <w:rPr>
          <w:rFonts w:eastAsia="Times New Roman" w:cs="Times New Roman"/>
          <w:lang w:eastAsia="ru-RU"/>
        </w:rPr>
        <w:t xml:space="preserve">1.Утвердить прилагаемый Порядок проведения антикоррупционной экспертизы </w:t>
      </w:r>
      <w:r w:rsidRPr="00973D21">
        <w:rPr>
          <w:rFonts w:eastAsia="Times New Roman" w:cs="Times New Roman"/>
          <w:lang w:eastAsia="ru-RU"/>
        </w:rPr>
        <w:t>муниципальных нормативных правовых актов и их проектов.</w:t>
      </w:r>
    </w:p>
    <w:p w:rsidR="002420D1" w:rsidRPr="00973D21" w:rsidRDefault="002420D1" w:rsidP="00973D21">
      <w:pPr>
        <w:shd w:val="clear" w:color="auto" w:fill="FFFFFF"/>
        <w:ind w:left="10" w:right="5" w:firstLine="542"/>
        <w:jc w:val="both"/>
        <w:rPr>
          <w:rFonts w:eastAsia="Times New Roman" w:cs="Times New Roman"/>
          <w:lang w:eastAsia="ru-RU"/>
        </w:rPr>
      </w:pPr>
    </w:p>
    <w:p w:rsidR="002420D1" w:rsidRPr="00973D21" w:rsidRDefault="006454D4" w:rsidP="00973D2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3D21">
        <w:rPr>
          <w:rFonts w:ascii="Times New Roman" w:hAnsi="Times New Roman" w:cs="Times New Roman"/>
          <w:b w:val="0"/>
          <w:sz w:val="24"/>
          <w:szCs w:val="24"/>
        </w:rPr>
        <w:t>2. Признать утратившими силу  решение муни</w:t>
      </w:r>
      <w:r w:rsidR="00973D21">
        <w:rPr>
          <w:rFonts w:ascii="Times New Roman" w:hAnsi="Times New Roman" w:cs="Times New Roman"/>
          <w:b w:val="0"/>
          <w:sz w:val="24"/>
          <w:szCs w:val="24"/>
        </w:rPr>
        <w:t xml:space="preserve">ципального комитета </w:t>
      </w:r>
      <w:r w:rsidR="007E7939">
        <w:rPr>
          <w:rFonts w:ascii="Times New Roman" w:hAnsi="Times New Roman" w:cs="Times New Roman"/>
          <w:b w:val="0"/>
          <w:sz w:val="24"/>
          <w:szCs w:val="24"/>
        </w:rPr>
        <w:t>Ореховс</w:t>
      </w:r>
      <w:r w:rsidR="00973D21">
        <w:rPr>
          <w:rFonts w:ascii="Times New Roman" w:hAnsi="Times New Roman" w:cs="Times New Roman"/>
          <w:b w:val="0"/>
          <w:sz w:val="24"/>
          <w:szCs w:val="24"/>
        </w:rPr>
        <w:t>кого</w:t>
      </w:r>
      <w:r w:rsidRPr="00973D21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</w:t>
      </w:r>
      <w:r w:rsidR="00973D21">
        <w:rPr>
          <w:rFonts w:ascii="Times New Roman" w:hAnsi="Times New Roman" w:cs="Times New Roman"/>
          <w:b w:val="0"/>
          <w:sz w:val="24"/>
          <w:szCs w:val="24"/>
        </w:rPr>
        <w:t xml:space="preserve">ния от </w:t>
      </w:r>
      <w:r w:rsidR="007E7939">
        <w:rPr>
          <w:rFonts w:ascii="Times New Roman" w:hAnsi="Times New Roman" w:cs="Times New Roman"/>
          <w:b w:val="0"/>
          <w:sz w:val="24"/>
          <w:szCs w:val="24"/>
        </w:rPr>
        <w:t>21</w:t>
      </w:r>
      <w:r w:rsidR="00973D21">
        <w:rPr>
          <w:rFonts w:ascii="Times New Roman" w:hAnsi="Times New Roman" w:cs="Times New Roman"/>
          <w:b w:val="0"/>
          <w:sz w:val="24"/>
          <w:szCs w:val="24"/>
        </w:rPr>
        <w:t>.1</w:t>
      </w:r>
      <w:r w:rsidR="007E7939">
        <w:rPr>
          <w:rFonts w:ascii="Times New Roman" w:hAnsi="Times New Roman" w:cs="Times New Roman"/>
          <w:b w:val="0"/>
          <w:sz w:val="24"/>
          <w:szCs w:val="24"/>
        </w:rPr>
        <w:t>1</w:t>
      </w:r>
      <w:r w:rsidR="00973D21">
        <w:rPr>
          <w:rFonts w:ascii="Times New Roman" w:hAnsi="Times New Roman" w:cs="Times New Roman"/>
          <w:b w:val="0"/>
          <w:sz w:val="24"/>
          <w:szCs w:val="24"/>
        </w:rPr>
        <w:t xml:space="preserve">.2012 № </w:t>
      </w:r>
      <w:r w:rsidR="007E7939">
        <w:rPr>
          <w:rFonts w:ascii="Times New Roman" w:hAnsi="Times New Roman" w:cs="Times New Roman"/>
          <w:b w:val="0"/>
          <w:sz w:val="24"/>
          <w:szCs w:val="24"/>
        </w:rPr>
        <w:t>84</w:t>
      </w:r>
      <w:r w:rsidRPr="00973D21">
        <w:rPr>
          <w:rFonts w:ascii="Times New Roman" w:hAnsi="Times New Roman" w:cs="Times New Roman"/>
          <w:b w:val="0"/>
          <w:sz w:val="24"/>
          <w:szCs w:val="24"/>
        </w:rPr>
        <w:t xml:space="preserve">  «</w:t>
      </w:r>
      <w:r w:rsidR="00973D21" w:rsidRPr="00973D21">
        <w:rPr>
          <w:rFonts w:ascii="Times New Roman" w:hAnsi="Times New Roman" w:cs="Times New Roman"/>
          <w:b w:val="0"/>
          <w:sz w:val="24"/>
          <w:szCs w:val="24"/>
        </w:rPr>
        <w:t>Об утверждении Порядка организации и проведения ант</w:t>
      </w:r>
      <w:r w:rsidR="00973D21" w:rsidRPr="00973D21">
        <w:rPr>
          <w:rFonts w:ascii="Times New Roman" w:hAnsi="Times New Roman" w:cs="Times New Roman"/>
          <w:b w:val="0"/>
          <w:sz w:val="24"/>
          <w:szCs w:val="24"/>
        </w:rPr>
        <w:t>и</w:t>
      </w:r>
      <w:r w:rsidR="00973D21" w:rsidRPr="00973D21">
        <w:rPr>
          <w:rFonts w:ascii="Times New Roman" w:hAnsi="Times New Roman" w:cs="Times New Roman"/>
          <w:b w:val="0"/>
          <w:sz w:val="24"/>
          <w:szCs w:val="24"/>
        </w:rPr>
        <w:t>коррупционной экспертизы нормативных правовых актов  и проектов нормативных прав</w:t>
      </w:r>
      <w:r w:rsidR="00973D21" w:rsidRPr="00973D21">
        <w:rPr>
          <w:rFonts w:ascii="Times New Roman" w:hAnsi="Times New Roman" w:cs="Times New Roman"/>
          <w:b w:val="0"/>
          <w:sz w:val="24"/>
          <w:szCs w:val="24"/>
        </w:rPr>
        <w:t>о</w:t>
      </w:r>
      <w:r w:rsidR="00973D21" w:rsidRPr="00973D21">
        <w:rPr>
          <w:rFonts w:ascii="Times New Roman" w:hAnsi="Times New Roman" w:cs="Times New Roman"/>
          <w:b w:val="0"/>
          <w:sz w:val="24"/>
          <w:szCs w:val="24"/>
        </w:rPr>
        <w:t xml:space="preserve">вых актов муниципального комитета </w:t>
      </w:r>
      <w:r w:rsidR="007E7939">
        <w:rPr>
          <w:rFonts w:ascii="Times New Roman" w:hAnsi="Times New Roman" w:cs="Times New Roman"/>
          <w:b w:val="0"/>
          <w:sz w:val="24"/>
          <w:szCs w:val="24"/>
        </w:rPr>
        <w:t>Ореховс</w:t>
      </w:r>
      <w:r w:rsidR="00973D21" w:rsidRPr="00973D21">
        <w:rPr>
          <w:rFonts w:ascii="Times New Roman" w:hAnsi="Times New Roman" w:cs="Times New Roman"/>
          <w:b w:val="0"/>
          <w:sz w:val="24"/>
          <w:szCs w:val="24"/>
        </w:rPr>
        <w:t>кого сельского поселения</w:t>
      </w:r>
      <w:r w:rsidRPr="00973D21">
        <w:rPr>
          <w:rFonts w:ascii="Times New Roman" w:hAnsi="Times New Roman" w:cs="Times New Roman"/>
          <w:b w:val="0"/>
          <w:color w:val="000000"/>
          <w:sz w:val="24"/>
          <w:szCs w:val="24"/>
        </w:rPr>
        <w:t>»</w:t>
      </w:r>
      <w:r w:rsidR="00973D21">
        <w:rPr>
          <w:rFonts w:ascii="Times New Roman" w:hAnsi="Times New Roman" w:cs="Times New Roman"/>
          <w:b w:val="0"/>
          <w:sz w:val="24"/>
          <w:szCs w:val="24"/>
        </w:rPr>
        <w:t>.</w:t>
      </w:r>
      <w:r w:rsidRPr="00973D21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2420D1" w:rsidRDefault="006454D4">
      <w:pPr>
        <w:shd w:val="clear" w:color="auto" w:fill="FFFFFF"/>
        <w:tabs>
          <w:tab w:val="left" w:pos="797"/>
        </w:tabs>
        <w:jc w:val="both"/>
      </w:pPr>
      <w:r>
        <w:rPr>
          <w:rFonts w:eastAsia="Times New Roman" w:cs="Times New Roman"/>
          <w:spacing w:val="-12"/>
          <w:lang w:eastAsia="ru-RU"/>
        </w:rPr>
        <w:tab/>
      </w:r>
    </w:p>
    <w:p w:rsidR="002420D1" w:rsidRDefault="006454D4">
      <w:pPr>
        <w:shd w:val="clear" w:color="auto" w:fill="FFFFFF"/>
        <w:tabs>
          <w:tab w:val="left" w:pos="797"/>
        </w:tabs>
        <w:jc w:val="both"/>
        <w:rPr>
          <w:rFonts w:eastAsia="Times New Roman" w:cs="Times New Roman"/>
          <w:iCs/>
          <w:sz w:val="28"/>
          <w:szCs w:val="28"/>
          <w:lang w:eastAsia="ru-RU"/>
        </w:rPr>
      </w:pPr>
      <w:r>
        <w:t>3. Настоящее решение вступает в силу со дня его обнародования.</w:t>
      </w:r>
      <w:r>
        <w:tab/>
      </w:r>
    </w:p>
    <w:p w:rsidR="002420D1" w:rsidRDefault="002420D1">
      <w:pPr>
        <w:widowControl w:val="0"/>
        <w:rPr>
          <w:highlight w:val="green"/>
        </w:rPr>
      </w:pPr>
    </w:p>
    <w:p w:rsidR="002420D1" w:rsidRDefault="002420D1">
      <w:pPr>
        <w:widowControl w:val="0"/>
        <w:rPr>
          <w:highlight w:val="green"/>
        </w:rPr>
      </w:pPr>
    </w:p>
    <w:p w:rsidR="002420D1" w:rsidRDefault="006454D4">
      <w:pPr>
        <w:widowControl w:val="0"/>
        <w:jc w:val="both"/>
      </w:pPr>
      <w:r>
        <w:t xml:space="preserve">Глава </w:t>
      </w:r>
      <w:r w:rsidR="007E7939">
        <w:t>Орехов</w:t>
      </w:r>
      <w:r>
        <w:t>ского</w:t>
      </w:r>
    </w:p>
    <w:p w:rsidR="002420D1" w:rsidRDefault="006454D4">
      <w:pPr>
        <w:widowControl w:val="0"/>
        <w:jc w:val="both"/>
      </w:pPr>
      <w:r>
        <w:rPr>
          <w:rFonts w:eastAsia="Times New Roman" w:cs="Times New Roman"/>
          <w:lang w:eastAsia="ru-RU"/>
        </w:rPr>
        <w:t xml:space="preserve">сельского поселения                                                                    </w:t>
      </w:r>
      <w:r w:rsidR="007E7939">
        <w:rPr>
          <w:rFonts w:eastAsia="Times New Roman" w:cs="Times New Roman"/>
          <w:lang w:eastAsia="ru-RU"/>
        </w:rPr>
        <w:t>Н.И.Смекалин</w:t>
      </w:r>
    </w:p>
    <w:p w:rsidR="002420D1" w:rsidRDefault="002420D1">
      <w:pPr>
        <w:jc w:val="center"/>
      </w:pPr>
    </w:p>
    <w:p w:rsidR="002420D1" w:rsidRDefault="002420D1">
      <w:pPr>
        <w:jc w:val="center"/>
        <w:rPr>
          <w:rFonts w:eastAsia="Times New Roman" w:cs="Times New Roman"/>
          <w:sz w:val="28"/>
          <w:szCs w:val="20"/>
          <w:lang w:eastAsia="ru-RU"/>
        </w:rPr>
      </w:pPr>
    </w:p>
    <w:p w:rsidR="002420D1" w:rsidRDefault="002420D1" w:rsidP="007E7939">
      <w:pPr>
        <w:rPr>
          <w:rFonts w:eastAsia="Times New Roman" w:cs="Times New Roman"/>
          <w:sz w:val="28"/>
          <w:szCs w:val="20"/>
          <w:lang w:eastAsia="ru-RU"/>
        </w:rPr>
        <w:sectPr w:rsidR="002420D1">
          <w:pgSz w:w="11906" w:h="16838"/>
          <w:pgMar w:top="1134" w:right="1134" w:bottom="1134" w:left="1134" w:header="0" w:footer="0" w:gutter="0"/>
          <w:cols w:space="720"/>
          <w:formProt w:val="0"/>
          <w:docGrid w:linePitch="600" w:charSpace="32768"/>
        </w:sectPr>
      </w:pPr>
    </w:p>
    <w:p w:rsidR="002420D1" w:rsidRDefault="002420D1" w:rsidP="007E7939">
      <w:pPr>
        <w:rPr>
          <w:rFonts w:eastAsia="Times New Roman" w:cs="Times New Roman"/>
          <w:sz w:val="28"/>
          <w:szCs w:val="20"/>
          <w:lang w:eastAsia="ru-RU"/>
        </w:rPr>
      </w:pPr>
    </w:p>
    <w:p w:rsidR="002420D1" w:rsidRDefault="002420D1">
      <w:pPr>
        <w:jc w:val="center"/>
        <w:rPr>
          <w:rFonts w:eastAsia="Times New Roman" w:cs="Times New Roman"/>
          <w:sz w:val="28"/>
          <w:szCs w:val="20"/>
          <w:lang w:eastAsia="ru-RU"/>
        </w:rPr>
      </w:pPr>
    </w:p>
    <w:p w:rsidR="002420D1" w:rsidRDefault="006454D4" w:rsidP="007E7939">
      <w:pPr>
        <w:shd w:val="clear" w:color="auto" w:fill="FFFFFF"/>
        <w:ind w:left="5664" w:right="459" w:firstLine="708"/>
        <w:jc w:val="right"/>
      </w:pPr>
      <w:r>
        <w:rPr>
          <w:rFonts w:eastAsia="Times New Roman" w:cs="Times New Roman"/>
          <w:lang w:eastAsia="ru-RU"/>
        </w:rPr>
        <w:t>УТВЕРЖДЕН</w:t>
      </w:r>
    </w:p>
    <w:p w:rsidR="002420D1" w:rsidRDefault="006454D4" w:rsidP="007E7939">
      <w:pPr>
        <w:shd w:val="clear" w:color="auto" w:fill="FFFFFF"/>
        <w:ind w:right="459"/>
        <w:jc w:val="right"/>
      </w:pPr>
      <w:r>
        <w:rPr>
          <w:rFonts w:eastAsia="Times New Roman" w:cs="Times New Roman"/>
          <w:lang w:eastAsia="ru-RU"/>
        </w:rPr>
        <w:tab/>
      </w:r>
      <w:r>
        <w:rPr>
          <w:rFonts w:eastAsia="Times New Roman" w:cs="Times New Roman"/>
          <w:lang w:eastAsia="ru-RU"/>
        </w:rPr>
        <w:tab/>
      </w:r>
      <w:r>
        <w:rPr>
          <w:rFonts w:eastAsia="Times New Roman" w:cs="Times New Roman"/>
          <w:lang w:eastAsia="ru-RU"/>
        </w:rPr>
        <w:tab/>
      </w:r>
      <w:r>
        <w:rPr>
          <w:rFonts w:eastAsia="Times New Roman" w:cs="Times New Roman"/>
          <w:lang w:eastAsia="ru-RU"/>
        </w:rPr>
        <w:tab/>
      </w:r>
      <w:r>
        <w:rPr>
          <w:rFonts w:eastAsia="Times New Roman" w:cs="Times New Roman"/>
          <w:lang w:eastAsia="ru-RU"/>
        </w:rPr>
        <w:tab/>
      </w:r>
      <w:r>
        <w:rPr>
          <w:rFonts w:eastAsia="Times New Roman" w:cs="Times New Roman"/>
          <w:lang w:eastAsia="ru-RU"/>
        </w:rPr>
        <w:tab/>
      </w:r>
      <w:r>
        <w:rPr>
          <w:rFonts w:eastAsia="Times New Roman" w:cs="Times New Roman"/>
          <w:lang w:eastAsia="ru-RU"/>
        </w:rPr>
        <w:tab/>
        <w:t>решением муниципального комитета</w:t>
      </w:r>
    </w:p>
    <w:p w:rsidR="002420D1" w:rsidRDefault="006454D4" w:rsidP="007E7939">
      <w:pPr>
        <w:shd w:val="clear" w:color="auto" w:fill="FFFFFF"/>
        <w:ind w:right="459"/>
        <w:jc w:val="right"/>
      </w:pPr>
      <w:r>
        <w:rPr>
          <w:rFonts w:eastAsia="Times New Roman" w:cs="Times New Roman"/>
          <w:lang w:eastAsia="ru-RU"/>
        </w:rPr>
        <w:tab/>
      </w:r>
      <w:r>
        <w:rPr>
          <w:rFonts w:eastAsia="Times New Roman" w:cs="Times New Roman"/>
          <w:lang w:eastAsia="ru-RU"/>
        </w:rPr>
        <w:tab/>
      </w:r>
      <w:r>
        <w:rPr>
          <w:rFonts w:eastAsia="Times New Roman" w:cs="Times New Roman"/>
          <w:lang w:eastAsia="ru-RU"/>
        </w:rPr>
        <w:tab/>
      </w:r>
      <w:r>
        <w:rPr>
          <w:rFonts w:eastAsia="Times New Roman" w:cs="Times New Roman"/>
          <w:lang w:eastAsia="ru-RU"/>
        </w:rPr>
        <w:tab/>
      </w:r>
      <w:r>
        <w:rPr>
          <w:rFonts w:eastAsia="Times New Roman" w:cs="Times New Roman"/>
          <w:lang w:eastAsia="ru-RU"/>
        </w:rPr>
        <w:tab/>
      </w:r>
      <w:r>
        <w:rPr>
          <w:rFonts w:eastAsia="Times New Roman" w:cs="Times New Roman"/>
          <w:lang w:eastAsia="ru-RU"/>
        </w:rPr>
        <w:tab/>
      </w:r>
      <w:r>
        <w:rPr>
          <w:rFonts w:eastAsia="Times New Roman" w:cs="Times New Roman"/>
          <w:lang w:eastAsia="ru-RU"/>
        </w:rPr>
        <w:tab/>
      </w:r>
      <w:r w:rsidR="007E7939">
        <w:rPr>
          <w:rFonts w:eastAsia="Times New Roman" w:cs="Times New Roman"/>
          <w:lang w:eastAsia="ru-RU"/>
        </w:rPr>
        <w:t xml:space="preserve">             Орех</w:t>
      </w:r>
      <w:r>
        <w:rPr>
          <w:rFonts w:eastAsia="Times New Roman" w:cs="Times New Roman"/>
          <w:lang w:eastAsia="ru-RU"/>
        </w:rPr>
        <w:t>овского сельского поселения</w:t>
      </w:r>
      <w:r>
        <w:rPr>
          <w:rFonts w:eastAsia="Times New Roman" w:cs="Times New Roman"/>
          <w:lang w:eastAsia="ru-RU"/>
        </w:rPr>
        <w:tab/>
      </w:r>
      <w:r>
        <w:rPr>
          <w:rFonts w:eastAsia="Times New Roman" w:cs="Times New Roman"/>
          <w:lang w:eastAsia="ru-RU"/>
        </w:rPr>
        <w:tab/>
      </w:r>
    </w:p>
    <w:p w:rsidR="002420D1" w:rsidRDefault="006454D4" w:rsidP="007E7939">
      <w:pPr>
        <w:shd w:val="clear" w:color="auto" w:fill="FFFFFF"/>
        <w:ind w:right="459"/>
        <w:jc w:val="right"/>
      </w:pPr>
      <w:r>
        <w:rPr>
          <w:rFonts w:eastAsia="Times New Roman" w:cs="Times New Roman"/>
          <w:lang w:eastAsia="ru-RU"/>
        </w:rPr>
        <w:tab/>
      </w:r>
      <w:r>
        <w:rPr>
          <w:rFonts w:eastAsia="Times New Roman" w:cs="Times New Roman"/>
          <w:lang w:eastAsia="ru-RU"/>
        </w:rPr>
        <w:tab/>
      </w:r>
      <w:r>
        <w:rPr>
          <w:rFonts w:eastAsia="Times New Roman" w:cs="Times New Roman"/>
          <w:lang w:eastAsia="ru-RU"/>
        </w:rPr>
        <w:tab/>
      </w:r>
      <w:r>
        <w:rPr>
          <w:rFonts w:eastAsia="Times New Roman" w:cs="Times New Roman"/>
          <w:lang w:eastAsia="ru-RU"/>
        </w:rPr>
        <w:tab/>
      </w:r>
      <w:r>
        <w:rPr>
          <w:rFonts w:eastAsia="Times New Roman" w:cs="Times New Roman"/>
          <w:lang w:eastAsia="ru-RU"/>
        </w:rPr>
        <w:tab/>
      </w:r>
      <w:r>
        <w:rPr>
          <w:rFonts w:eastAsia="Times New Roman" w:cs="Times New Roman"/>
          <w:lang w:eastAsia="ru-RU"/>
        </w:rPr>
        <w:tab/>
        <w:t xml:space="preserve">            от         № </w:t>
      </w:r>
      <w:bookmarkStart w:id="1" w:name="_GoBack1"/>
      <w:bookmarkEnd w:id="1"/>
    </w:p>
    <w:p w:rsidR="002420D1" w:rsidRDefault="002420D1">
      <w:pPr>
        <w:shd w:val="clear" w:color="auto" w:fill="FFFFFF"/>
        <w:ind w:right="459"/>
        <w:jc w:val="both"/>
        <w:rPr>
          <w:rFonts w:eastAsia="Times New Roman" w:cs="Times New Roman"/>
          <w:lang w:eastAsia="ru-RU"/>
        </w:rPr>
      </w:pPr>
    </w:p>
    <w:p w:rsidR="002420D1" w:rsidRDefault="002420D1">
      <w:pPr>
        <w:shd w:val="clear" w:color="auto" w:fill="FFFFFF"/>
        <w:ind w:right="459"/>
        <w:jc w:val="both"/>
        <w:rPr>
          <w:rFonts w:eastAsia="Times New Roman" w:cs="Times New Roman"/>
          <w:lang w:eastAsia="ru-RU"/>
        </w:rPr>
      </w:pPr>
    </w:p>
    <w:p w:rsidR="002420D1" w:rsidRDefault="006454D4">
      <w:pPr>
        <w:jc w:val="center"/>
        <w:rPr>
          <w:b/>
          <w:bCs/>
        </w:rPr>
      </w:pPr>
      <w:r>
        <w:rPr>
          <w:rFonts w:eastAsia="Calibri" w:cs="Times New Roman"/>
          <w:b/>
          <w:bCs/>
          <w:lang w:eastAsia="ru-RU"/>
        </w:rPr>
        <w:t xml:space="preserve">ПОРЯДОК </w:t>
      </w:r>
    </w:p>
    <w:p w:rsidR="002420D1" w:rsidRDefault="006454D4">
      <w:pPr>
        <w:jc w:val="center"/>
        <w:rPr>
          <w:b/>
          <w:bCs/>
        </w:rPr>
      </w:pPr>
      <w:r>
        <w:rPr>
          <w:rFonts w:eastAsia="Calibri" w:cs="Times New Roman"/>
          <w:b/>
          <w:bCs/>
          <w:lang w:eastAsia="ru-RU"/>
        </w:rPr>
        <w:t xml:space="preserve">ПРОВЕДЕНИЯ АНТИКОРРУПЦИОННОЙ ЭКСПЕРТИЗЫ МУНИЦИПАЛЬНЫХ НОРМАТИВНЫХ ПРАВОВЫХ АКТОВ </w:t>
      </w:r>
    </w:p>
    <w:p w:rsidR="002420D1" w:rsidRDefault="006454D4">
      <w:pPr>
        <w:jc w:val="center"/>
        <w:rPr>
          <w:b/>
          <w:bCs/>
        </w:rPr>
      </w:pPr>
      <w:r>
        <w:rPr>
          <w:rFonts w:eastAsia="Calibri" w:cs="Times New Roman"/>
          <w:b/>
          <w:bCs/>
          <w:lang w:eastAsia="ru-RU"/>
        </w:rPr>
        <w:t xml:space="preserve">И ИХ ПРОЕКТОВ </w:t>
      </w:r>
    </w:p>
    <w:p w:rsidR="002420D1" w:rsidRDefault="002420D1">
      <w:pPr>
        <w:jc w:val="center"/>
        <w:rPr>
          <w:rFonts w:eastAsia="Calibri" w:cs="Times New Roman"/>
          <w:b/>
          <w:lang w:eastAsia="ru-RU"/>
        </w:rPr>
      </w:pPr>
    </w:p>
    <w:p w:rsidR="002420D1" w:rsidRDefault="006454D4">
      <w:pPr>
        <w:ind w:firstLine="708"/>
        <w:jc w:val="both"/>
      </w:pPr>
      <w:r>
        <w:rPr>
          <w:rFonts w:eastAsia="Calibri" w:cs="Times New Roman"/>
          <w:lang w:eastAsia="ru-RU"/>
        </w:rPr>
        <w:t>1. ОБЩИЕ ПОЛОЖЕНИЯ</w:t>
      </w:r>
    </w:p>
    <w:p w:rsidR="002420D1" w:rsidRDefault="002420D1">
      <w:pPr>
        <w:ind w:firstLine="708"/>
        <w:jc w:val="both"/>
        <w:rPr>
          <w:rFonts w:eastAsia="Calibri" w:cs="Times New Roman"/>
          <w:lang w:eastAsia="ru-RU"/>
        </w:rPr>
      </w:pPr>
    </w:p>
    <w:p w:rsidR="002420D1" w:rsidRDefault="006454D4">
      <w:pPr>
        <w:jc w:val="both"/>
      </w:pPr>
      <w:r>
        <w:rPr>
          <w:rFonts w:eastAsia="Calibri" w:cs="Times New Roman"/>
          <w:lang w:eastAsia="ru-RU"/>
        </w:rPr>
        <w:t>1.1.</w:t>
      </w:r>
      <w:r>
        <w:rPr>
          <w:rFonts w:eastAsia="Calibri" w:cs="Times New Roman"/>
          <w:lang w:eastAsia="ru-RU"/>
        </w:rPr>
        <w:tab/>
        <w:t xml:space="preserve">Порядок проведения антикоррупционной экспертизы муниципальных нормативных правовых актов и их проектов  органов местного самоуправления </w:t>
      </w:r>
      <w:r w:rsidR="007E7939">
        <w:rPr>
          <w:rFonts w:eastAsia="Calibri" w:cs="Times New Roman"/>
          <w:lang w:eastAsia="ru-RU"/>
        </w:rPr>
        <w:t>Орех</w:t>
      </w:r>
      <w:r>
        <w:rPr>
          <w:rFonts w:eastAsia="Calibri" w:cs="Times New Roman"/>
          <w:lang w:eastAsia="ru-RU"/>
        </w:rPr>
        <w:t>овского сельского поселения, Дальнереченского муниципального района  (далее - Порядок) устанавливает правила проведения антикоррупционной экспертизы муниципальных нормативных правовых актов и их проектов (далее - МНПА) в целях выявления в них коррупциогенных факторов и их последующего устранения.</w:t>
      </w:r>
    </w:p>
    <w:p w:rsidR="002420D1" w:rsidRDefault="006454D4">
      <w:pPr>
        <w:ind w:firstLine="708"/>
        <w:jc w:val="both"/>
      </w:pPr>
      <w:r>
        <w:rPr>
          <w:rFonts w:eastAsia="Calibri" w:cs="Times New Roman"/>
          <w:lang w:eastAsia="ru-RU"/>
        </w:rPr>
        <w:t>1.2. </w:t>
      </w:r>
      <w:r>
        <w:rPr>
          <w:rFonts w:eastAsia="Calibri" w:cs="Times New Roman"/>
          <w:lang w:eastAsia="ru-RU"/>
        </w:rPr>
        <w:tab/>
        <w:t>Правовую основу работы по проведению антикоррупционной экспертизы МНПА составляют: Федеральный закон от 06.10.2003 № 131-ФЗ «Об общих принципах организации местного самоуправления в Российской Федерации», Федеральный закон от 25.12.2008 № 273-ФЗ «О противодействии коррупции», Федеральный закон от 17.07.2009 № 172-ФЗ «Об антикоррупционной экспертизе нормативных правовых актов и проектов нормативных правовых актов», Закон Приморского края от 10.03.2009 г № 387-КЗ «О противодейст</w:t>
      </w:r>
      <w:r w:rsidR="007E7939">
        <w:rPr>
          <w:rFonts w:eastAsia="Calibri" w:cs="Times New Roman"/>
          <w:lang w:eastAsia="ru-RU"/>
        </w:rPr>
        <w:t>вии коррупции в Приморском крае</w:t>
      </w:r>
      <w:r>
        <w:rPr>
          <w:rFonts w:eastAsia="Calibri" w:cs="Times New Roman"/>
          <w:lang w:eastAsia="ru-RU"/>
        </w:rPr>
        <w:t>,</w:t>
      </w:r>
      <w:r w:rsidR="007E7939">
        <w:rPr>
          <w:rFonts w:eastAsia="Calibri" w:cs="Times New Roman"/>
          <w:lang w:eastAsia="ru-RU"/>
        </w:rPr>
        <w:t xml:space="preserve"> </w:t>
      </w:r>
      <w:r>
        <w:rPr>
          <w:rFonts w:eastAsia="Calibri" w:cs="Times New Roman"/>
          <w:lang w:eastAsia="ru-RU"/>
        </w:rPr>
        <w:t xml:space="preserve">Устав муниципального образования </w:t>
      </w:r>
      <w:r w:rsidR="007E7939">
        <w:rPr>
          <w:rFonts w:eastAsia="Calibri" w:cs="Times New Roman"/>
          <w:lang w:eastAsia="ru-RU"/>
        </w:rPr>
        <w:t>Орех</w:t>
      </w:r>
      <w:r>
        <w:rPr>
          <w:rFonts w:eastAsia="Calibri" w:cs="Times New Roman"/>
          <w:lang w:eastAsia="ru-RU"/>
        </w:rPr>
        <w:t>овское сельское поселение, Дальнереченского муниципального  района,  Приморского края и настоящий Порядок.</w:t>
      </w:r>
    </w:p>
    <w:p w:rsidR="002420D1" w:rsidRDefault="006454D4">
      <w:pPr>
        <w:ind w:firstLine="708"/>
        <w:jc w:val="both"/>
      </w:pPr>
      <w:r>
        <w:rPr>
          <w:rFonts w:eastAsia="Calibri" w:cs="Times New Roman"/>
          <w:lang w:eastAsia="ru-RU"/>
        </w:rPr>
        <w:t>1.3.</w:t>
      </w:r>
      <w:r>
        <w:rPr>
          <w:rFonts w:eastAsia="Calibri" w:cs="Times New Roman"/>
          <w:lang w:eastAsia="ru-RU"/>
        </w:rPr>
        <w:tab/>
        <w:t> Антикоррупционная экспертиза МНПА и их проектов - это деятельность, направленная  на выявление в текстах МНПА и их проектах положений, способствующих созданию условий для возникновения коррупциогенных факторов, оценку степени их коррупциогенности, разработку рекомендаций, направленных на устранение таких факторов.</w:t>
      </w:r>
    </w:p>
    <w:p w:rsidR="002420D1" w:rsidRDefault="006454D4">
      <w:pPr>
        <w:ind w:firstLine="708"/>
        <w:jc w:val="both"/>
      </w:pPr>
      <w:r>
        <w:rPr>
          <w:rFonts w:eastAsia="Calibri" w:cs="Times New Roman"/>
          <w:lang w:eastAsia="ru-RU"/>
        </w:rPr>
        <w:t>1.4.</w:t>
      </w:r>
      <w:r>
        <w:rPr>
          <w:rFonts w:eastAsia="Calibri" w:cs="Times New Roman"/>
          <w:lang w:eastAsia="ru-RU"/>
        </w:rPr>
        <w:tab/>
        <w:t> Антикоррупционная экспертиза МНПА и их  проектов  осуществляется в соответствии с методикой проведения антикоррупционной экспертизы нормативных правовых актов и  проектов нормативных правовых актов,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</w:p>
    <w:p w:rsidR="002420D1" w:rsidRDefault="006454D4">
      <w:pPr>
        <w:ind w:firstLine="708"/>
        <w:jc w:val="both"/>
      </w:pPr>
      <w:r>
        <w:rPr>
          <w:rFonts w:eastAsia="Calibri" w:cs="Times New Roman"/>
          <w:lang w:eastAsia="ru-RU"/>
        </w:rPr>
        <w:t>1.5. </w:t>
      </w:r>
      <w:r>
        <w:rPr>
          <w:rFonts w:eastAsia="Calibri" w:cs="Times New Roman"/>
          <w:lang w:eastAsia="ru-RU"/>
        </w:rPr>
        <w:tab/>
        <w:t>Не проводится антикоррупционная экспертиза в отношении отмененных или признанных утратившими силу МНПА.</w:t>
      </w:r>
    </w:p>
    <w:p w:rsidR="002420D1" w:rsidRDefault="006454D4">
      <w:pPr>
        <w:ind w:firstLine="708"/>
        <w:jc w:val="both"/>
      </w:pPr>
      <w:r>
        <w:rPr>
          <w:rFonts w:eastAsia="Calibri" w:cs="Times New Roman"/>
          <w:lang w:eastAsia="ru-RU"/>
        </w:rPr>
        <w:t>1.6. При проведении экспертизы МНПА, отменяющего другой МНПА, оценивается возможность возникновения пробелов в правовом регулировании в результате отмены.</w:t>
      </w:r>
    </w:p>
    <w:p w:rsidR="002420D1" w:rsidRDefault="002420D1">
      <w:pPr>
        <w:jc w:val="both"/>
        <w:rPr>
          <w:rFonts w:eastAsia="Calibri" w:cs="Times New Roman"/>
          <w:lang w:eastAsia="ru-RU"/>
        </w:rPr>
      </w:pPr>
    </w:p>
    <w:p w:rsidR="002420D1" w:rsidRDefault="006454D4">
      <w:pPr>
        <w:ind w:firstLine="708"/>
        <w:jc w:val="both"/>
      </w:pPr>
      <w:r>
        <w:rPr>
          <w:rFonts w:eastAsia="Calibri" w:cs="Times New Roman"/>
          <w:lang w:eastAsia="ru-RU"/>
        </w:rPr>
        <w:t>2. ПОРЯДОК ПРОВЕДЕНИЯ АНТИКОРРУПЦИОННОЙ ЭКСПЕРТИЗЫ МНПА И ИХ ПРОЕКТОВ.</w:t>
      </w:r>
    </w:p>
    <w:p w:rsidR="002420D1" w:rsidRDefault="002420D1">
      <w:pPr>
        <w:ind w:firstLine="708"/>
        <w:jc w:val="both"/>
        <w:rPr>
          <w:rFonts w:eastAsia="Calibri" w:cs="Times New Roman"/>
          <w:lang w:eastAsia="ru-RU"/>
        </w:rPr>
      </w:pPr>
    </w:p>
    <w:p w:rsidR="002420D1" w:rsidRDefault="006454D4">
      <w:pPr>
        <w:ind w:firstLine="708"/>
        <w:jc w:val="both"/>
      </w:pPr>
      <w:r>
        <w:rPr>
          <w:rFonts w:eastAsia="Calibri" w:cs="Times New Roman"/>
          <w:lang w:eastAsia="ru-RU"/>
        </w:rPr>
        <w:t xml:space="preserve">2.1. Органом, уполномоченным на проведение антикоррупционной экспертизы МНПА и их проектов, является Администрация </w:t>
      </w:r>
      <w:r w:rsidR="007E7939">
        <w:rPr>
          <w:rFonts w:eastAsia="Calibri" w:cs="Times New Roman"/>
          <w:lang w:eastAsia="ru-RU"/>
        </w:rPr>
        <w:t>Орех</w:t>
      </w:r>
      <w:r>
        <w:rPr>
          <w:rFonts w:eastAsia="Calibri" w:cs="Times New Roman"/>
          <w:lang w:eastAsia="ru-RU"/>
        </w:rPr>
        <w:t>овского сельского поселения (далее — Администрация сельского поселения)</w:t>
      </w:r>
    </w:p>
    <w:p w:rsidR="002420D1" w:rsidRDefault="006454D4" w:rsidP="007E7939">
      <w:pPr>
        <w:ind w:firstLine="708"/>
        <w:jc w:val="both"/>
      </w:pPr>
      <w:r>
        <w:rPr>
          <w:rFonts w:eastAsia="Calibri" w:cs="Times New Roman"/>
          <w:lang w:eastAsia="ru-RU"/>
        </w:rPr>
        <w:lastRenderedPageBreak/>
        <w:t>2.2. Непосредственную антикоррупционную экспертизу  МНПА и их проектов осуществляют должностные лица Администрации сельского поселения, отвечающие за соответствующие направления работы, затрагиваемые в  МНПА и их проектах.</w:t>
      </w:r>
    </w:p>
    <w:p w:rsidR="002420D1" w:rsidRDefault="006454D4" w:rsidP="007E7939">
      <w:pPr>
        <w:jc w:val="both"/>
      </w:pPr>
      <w:r>
        <w:rPr>
          <w:lang w:eastAsia="ru-RU"/>
        </w:rPr>
        <w:t xml:space="preserve">            2.3.</w:t>
      </w:r>
      <w:r w:rsidR="007E7939">
        <w:rPr>
          <w:lang w:eastAsia="ru-RU"/>
        </w:rPr>
        <w:t xml:space="preserve"> </w:t>
      </w:r>
      <w:r>
        <w:rPr>
          <w:lang w:eastAsia="ru-RU"/>
        </w:rPr>
        <w:t>Антикоррупционная экспертиза проектов муниципальных нормативных правовых актов проводится при осуществлении их правовой (юридической) экспертизы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 (далее — Методика).</w:t>
      </w:r>
    </w:p>
    <w:p w:rsidR="002420D1" w:rsidRDefault="006454D4" w:rsidP="007E7939">
      <w:pPr>
        <w:jc w:val="both"/>
        <w:rPr>
          <w:rFonts w:ascii="Helvetica;Arial;sans-serif" w:hAnsi="Helvetica;Arial;sans-serif" w:hint="eastAsia"/>
          <w:color w:val="444444"/>
          <w:sz w:val="21"/>
        </w:rPr>
      </w:pPr>
      <w:r>
        <w:rPr>
          <w:rFonts w:ascii="Helvetica;Arial;sans-serif" w:hAnsi="Helvetica;Arial;sans-serif"/>
          <w:color w:val="444444"/>
          <w:sz w:val="21"/>
        </w:rPr>
        <w:t xml:space="preserve">           </w:t>
      </w:r>
      <w:r>
        <w:t>2.4. Антикоррупционная экспертиза муниципальных нормативных правовых актов проводится  при мониторинге их применения в соответствии с Методикой.</w:t>
      </w:r>
    </w:p>
    <w:p w:rsidR="002420D1" w:rsidRDefault="006454D4" w:rsidP="007E7939">
      <w:pPr>
        <w:pStyle w:val="a4"/>
        <w:jc w:val="both"/>
      </w:pPr>
      <w:r>
        <w:t xml:space="preserve">           2.4.1.  Основаниями для проведения экспертизы муниципальных нормативных правовых актов при мониторинге их применения являются:</w:t>
      </w:r>
    </w:p>
    <w:p w:rsidR="002420D1" w:rsidRDefault="007E7939" w:rsidP="007E7939">
      <w:pPr>
        <w:pStyle w:val="a4"/>
        <w:jc w:val="both"/>
      </w:pPr>
      <w:r>
        <w:t xml:space="preserve">- </w:t>
      </w:r>
      <w:r w:rsidR="006454D4">
        <w:t>поручения главы сельского поселения;</w:t>
      </w:r>
    </w:p>
    <w:p w:rsidR="002420D1" w:rsidRDefault="007E7939" w:rsidP="007E7939">
      <w:pPr>
        <w:pStyle w:val="a4"/>
        <w:jc w:val="both"/>
      </w:pPr>
      <w:r>
        <w:t xml:space="preserve">- </w:t>
      </w:r>
      <w:r w:rsidR="006454D4">
        <w:t>информация о наличии обращений граждан или организаций, предписаний Федеральной антимонопольной службы и ее территориальных органов, экспертных заключений Министерства юстиции Российской Федерации и его территориальных органов, иных документов и информации, содержащих сведения о наличии (возможности наличия) в муниципальном нормативном правовом акте коррупциогенных факторов;</w:t>
      </w:r>
    </w:p>
    <w:p w:rsidR="002420D1" w:rsidRDefault="007E7939" w:rsidP="007E7939">
      <w:pPr>
        <w:pStyle w:val="a4"/>
        <w:jc w:val="both"/>
      </w:pPr>
      <w:r>
        <w:t xml:space="preserve">- </w:t>
      </w:r>
      <w:r w:rsidR="006454D4">
        <w:t>судебное оспаривание муниципального нормативного правового акта;</w:t>
      </w:r>
    </w:p>
    <w:p w:rsidR="002420D1" w:rsidRDefault="007E7939" w:rsidP="007E7939">
      <w:pPr>
        <w:pStyle w:val="a4"/>
        <w:jc w:val="both"/>
      </w:pPr>
      <w:r>
        <w:t xml:space="preserve">- </w:t>
      </w:r>
      <w:r w:rsidR="006454D4">
        <w:t>принятие мер прокурорского реагирования в отношении муниципального нормативного правового акта;</w:t>
      </w:r>
    </w:p>
    <w:p w:rsidR="002420D1" w:rsidRPr="007E7939" w:rsidRDefault="007E7939" w:rsidP="007E7939">
      <w:pPr>
        <w:pStyle w:val="a4"/>
        <w:jc w:val="both"/>
      </w:pPr>
      <w:r>
        <w:t xml:space="preserve">- </w:t>
      </w:r>
      <w:r w:rsidR="006454D4">
        <w:t>собственная инициатива.</w:t>
      </w:r>
    </w:p>
    <w:p w:rsidR="002420D1" w:rsidRDefault="006454D4">
      <w:pPr>
        <w:jc w:val="both"/>
      </w:pPr>
      <w:r>
        <w:rPr>
          <w:rFonts w:eastAsia="Calibri" w:cs="Times New Roman"/>
          <w:lang w:eastAsia="ru-RU"/>
        </w:rPr>
        <w:t xml:space="preserve">       2.5. По результатам экспертизы МНПА  и  их проектов составляются соответствующие заключения</w:t>
      </w:r>
    </w:p>
    <w:p w:rsidR="002420D1" w:rsidRDefault="006454D4">
      <w:pPr>
        <w:jc w:val="both"/>
      </w:pPr>
      <w:r>
        <w:rPr>
          <w:rFonts w:eastAsia="Calibri" w:cs="Times New Roman"/>
          <w:lang w:eastAsia="ru-RU"/>
        </w:rPr>
        <w:t xml:space="preserve">       2.6. Срок проведения антикоррупционной экспертизы проектов МНПА составляет десять рабочих дней с</w:t>
      </w:r>
      <w:r>
        <w:rPr>
          <w:rFonts w:eastAsia="Calibri" w:cs="Times New Roman"/>
          <w:color w:val="000000"/>
          <w:lang w:eastAsia="ru-RU"/>
        </w:rPr>
        <w:t>о дня поступления  проекта  в администрацию  сельского поселения. При необходимости срок проведения антикоррупционной экспертизы может быть продлен главой  сельского поселения но не более чем на три дня.</w:t>
      </w:r>
    </w:p>
    <w:p w:rsidR="002420D1" w:rsidRDefault="006454D4">
      <w:pPr>
        <w:jc w:val="both"/>
      </w:pPr>
      <w:r>
        <w:rPr>
          <w:rFonts w:eastAsia="Calibri" w:cs="Times New Roman"/>
          <w:color w:val="C9211E"/>
          <w:lang w:eastAsia="ru-RU"/>
        </w:rPr>
        <w:t xml:space="preserve"> </w:t>
      </w:r>
      <w:r>
        <w:rPr>
          <w:lang w:eastAsia="ru-RU"/>
        </w:rPr>
        <w:t>Срок проведения антикоррупционной экспертизы муниципального нормативного правового акта органа местного самоуправления (должностного лица местного самоуправления) составляет не более десяти  дней со дня возникновения одного из оснований, указанных в пункте 2.4.1. При необходимости срок проведения антикоррупционной экспертизы может быть продлен главой  сельского поселения, но не более чем на три дня.</w:t>
      </w:r>
    </w:p>
    <w:p w:rsidR="002420D1" w:rsidRPr="007E7939" w:rsidRDefault="006454D4">
      <w:pPr>
        <w:jc w:val="both"/>
      </w:pPr>
      <w:r>
        <w:rPr>
          <w:rFonts w:eastAsia="Calibri" w:cs="Times New Roman"/>
          <w:lang w:eastAsia="ru-RU"/>
        </w:rPr>
        <w:t xml:space="preserve">    </w:t>
      </w:r>
    </w:p>
    <w:p w:rsidR="002420D1" w:rsidRDefault="006454D4">
      <w:pPr>
        <w:jc w:val="both"/>
      </w:pPr>
      <w:r>
        <w:rPr>
          <w:rFonts w:eastAsia="Calibri" w:cs="Times New Roman"/>
          <w:lang w:eastAsia="ru-RU"/>
        </w:rPr>
        <w:t xml:space="preserve">                   3. ЗАКЛЮЧЕНИЕ АНТИКОРРУПЦИОННОЙ ЭКСПЕРТИЗЫ</w:t>
      </w:r>
    </w:p>
    <w:p w:rsidR="002420D1" w:rsidRDefault="002420D1">
      <w:pPr>
        <w:ind w:firstLine="708"/>
        <w:jc w:val="both"/>
        <w:rPr>
          <w:rFonts w:eastAsia="Calibri" w:cs="Times New Roman"/>
          <w:lang w:eastAsia="ru-RU"/>
        </w:rPr>
      </w:pPr>
    </w:p>
    <w:p w:rsidR="002420D1" w:rsidRDefault="006454D4">
      <w:pPr>
        <w:ind w:firstLine="708"/>
        <w:jc w:val="both"/>
      </w:pPr>
      <w:r>
        <w:rPr>
          <w:rFonts w:eastAsia="Calibri" w:cs="Times New Roman"/>
          <w:lang w:eastAsia="ru-RU"/>
        </w:rPr>
        <w:t>3.1. </w:t>
      </w:r>
      <w:r>
        <w:rPr>
          <w:rFonts w:eastAsia="Calibri" w:cs="Times New Roman"/>
          <w:lang w:eastAsia="ru-RU"/>
        </w:rPr>
        <w:tab/>
        <w:t>При выявлении коррупционных факторов по результатам проведения антикоррупционной экспертизы МНПА  должностное лицо, уполномоченное на проведение  антикоррупционной экспертизы готовит  заключение, в котором указываются:</w:t>
      </w:r>
    </w:p>
    <w:p w:rsidR="002420D1" w:rsidRDefault="006454D4">
      <w:pPr>
        <w:pStyle w:val="a4"/>
        <w:jc w:val="both"/>
        <w:rPr>
          <w:rFonts w:eastAsia="Calibri" w:cs="Times New Roman"/>
          <w:lang w:eastAsia="ru-RU"/>
        </w:rPr>
      </w:pPr>
      <w:r>
        <w:t>- дата подготовки экспертного заключения;</w:t>
      </w:r>
    </w:p>
    <w:p w:rsidR="002420D1" w:rsidRDefault="006454D4">
      <w:pPr>
        <w:pStyle w:val="a4"/>
        <w:jc w:val="both"/>
      </w:pPr>
      <w:r>
        <w:t>- основание проведения экспертизы муниципального нормативного правового акта ;</w:t>
      </w:r>
    </w:p>
    <w:p w:rsidR="002420D1" w:rsidRDefault="006454D4">
      <w:pPr>
        <w:pStyle w:val="a4"/>
        <w:jc w:val="both"/>
      </w:pPr>
      <w:r>
        <w:t>- дата принятия (издания), номер, наименование муниципального нормативного правового акта, являющегося объектом антикоррупционной экспертизы;</w:t>
      </w:r>
    </w:p>
    <w:p w:rsidR="002420D1" w:rsidRDefault="006454D4">
      <w:pPr>
        <w:pStyle w:val="a4"/>
        <w:jc w:val="both"/>
      </w:pPr>
      <w:r>
        <w:lastRenderedPageBreak/>
        <w:t>-  положения муниципального нормативного правового акта, содержащие коррупциогенные факторы (в случае выявления);</w:t>
      </w:r>
    </w:p>
    <w:p w:rsidR="002420D1" w:rsidRDefault="006454D4">
      <w:pPr>
        <w:pStyle w:val="a4"/>
        <w:jc w:val="both"/>
      </w:pPr>
      <w:r>
        <w:t>- предложения о способах устранения выявленных в муниципальном нормативном правовом акте положений, содержащих коррупциогенные факторы (в случае выявления).</w:t>
      </w:r>
    </w:p>
    <w:p w:rsidR="002420D1" w:rsidRDefault="006454D4">
      <w:pPr>
        <w:pStyle w:val="a4"/>
        <w:jc w:val="both"/>
      </w:pPr>
      <w:r>
        <w:t xml:space="preserve">    </w:t>
      </w:r>
      <w:r>
        <w:rPr>
          <w:lang w:eastAsia="ru-RU"/>
        </w:rPr>
        <w:t>В экспертном заключении могут быть отражены возможные негативные последствия сохранения в муниципальном нормативном правовом акте  положений, содержащих коррупциогенные факторы, а также выявленные при проведении антикоррупционной экспертизы положения, которые не относятся к коррупциогенным факторам, но могут способствовать созданию условий для проявления коррупции.</w:t>
      </w:r>
    </w:p>
    <w:p w:rsidR="002420D1" w:rsidRDefault="006454D4">
      <w:pPr>
        <w:pStyle w:val="a4"/>
        <w:jc w:val="both"/>
      </w:pPr>
      <w:r>
        <w:rPr>
          <w:lang w:eastAsia="ru-RU"/>
        </w:rPr>
        <w:t>В случае  отсутствия коррупциогенных факторов, в заключении делается отметка   о том, что в представленном МНПА коррупциогенные факторы не выявлены.</w:t>
      </w:r>
    </w:p>
    <w:p w:rsidR="002420D1" w:rsidRDefault="006454D4">
      <w:pPr>
        <w:ind w:firstLine="708"/>
        <w:jc w:val="both"/>
      </w:pPr>
      <w:r>
        <w:rPr>
          <w:rFonts w:eastAsia="Calibri" w:cs="Times New Roman"/>
          <w:lang w:eastAsia="ru-RU"/>
        </w:rPr>
        <w:t>3.2.</w:t>
      </w:r>
      <w:r>
        <w:rPr>
          <w:rFonts w:eastAsia="Calibri" w:cs="Times New Roman"/>
          <w:lang w:eastAsia="ru-RU"/>
        </w:rPr>
        <w:tab/>
        <w:t>При выявлении коррупционных факторов по результатам проведения антикоррупционной экспертизы  проекта МНПА,  должностное лицо, уполномоченное на проведение  антикоррупционной экспертизы готовит  заключение, в котором указываются:</w:t>
      </w:r>
    </w:p>
    <w:p w:rsidR="002420D1" w:rsidRDefault="006454D4">
      <w:pPr>
        <w:ind w:firstLine="708"/>
        <w:jc w:val="both"/>
      </w:pPr>
      <w:r>
        <w:rPr>
          <w:rFonts w:eastAsia="Calibri" w:cs="Times New Roman"/>
          <w:lang w:eastAsia="ru-RU"/>
        </w:rPr>
        <w:t xml:space="preserve">            - дата подготовки экспертного заключения;</w:t>
      </w:r>
    </w:p>
    <w:p w:rsidR="002420D1" w:rsidRDefault="006454D4">
      <w:pPr>
        <w:pStyle w:val="a4"/>
        <w:jc w:val="both"/>
      </w:pPr>
      <w:r>
        <w:t xml:space="preserve">            - вид и наименование проекта муниципального нормативного правового акта, прошедшего антикоррупционную экспертизу;</w:t>
      </w:r>
    </w:p>
    <w:p w:rsidR="002420D1" w:rsidRDefault="006454D4">
      <w:pPr>
        <w:pStyle w:val="a4"/>
        <w:jc w:val="both"/>
      </w:pPr>
      <w:r>
        <w:t xml:space="preserve">             -положения проекта муниципального нормативного правового акта, содержащие коррупциогенные факторы (в случае выявления);</w:t>
      </w:r>
    </w:p>
    <w:p w:rsidR="002420D1" w:rsidRDefault="006454D4">
      <w:pPr>
        <w:pStyle w:val="a4"/>
        <w:jc w:val="both"/>
      </w:pPr>
      <w:r>
        <w:t xml:space="preserve">              - предложения о способах устранения выявленных в проекте муниципального нормативного правового акта положений, содержащих коррупциогенные факторы (в случае выявления).</w:t>
      </w:r>
    </w:p>
    <w:p w:rsidR="002420D1" w:rsidRDefault="006454D4">
      <w:pPr>
        <w:ind w:firstLine="708"/>
        <w:jc w:val="both"/>
      </w:pPr>
      <w:r>
        <w:rPr>
          <w:lang w:eastAsia="ru-RU"/>
        </w:rPr>
        <w:t>В экспертном заключении могут быть отражены возможные негативные последствия сохранения в проекте муниципального нормативного правового акта положений, содержащих коррупциогенные факторы, а также выявленные при проведении антикоррупционной экспертизы положения, которые не относятся к коррупциогенным факторам, но могут способствовать созданию условий для проявления коррупции.</w:t>
      </w:r>
    </w:p>
    <w:p w:rsidR="002420D1" w:rsidRDefault="006454D4">
      <w:pPr>
        <w:pStyle w:val="a4"/>
        <w:jc w:val="both"/>
      </w:pPr>
      <w:r>
        <w:rPr>
          <w:lang w:eastAsia="ru-RU"/>
        </w:rPr>
        <w:t xml:space="preserve">     В случае  отсутствия коррупциогенных факторов, в заключении делается отметка   о том, что в представленном проекте МНПА коррупциогенные факторы не выявлены.</w:t>
      </w:r>
    </w:p>
    <w:p w:rsidR="002420D1" w:rsidRDefault="006454D4">
      <w:pPr>
        <w:ind w:firstLine="708"/>
        <w:jc w:val="both"/>
      </w:pPr>
      <w:r>
        <w:rPr>
          <w:lang w:eastAsia="ru-RU"/>
        </w:rPr>
        <w:t>3.3. Подписанное должностным  лицом, уполномоченным на проведение антикоррупционной экспертизы, заключение, передается разработчику МНПА и их проектов не позднее  дня, следующего  за днем подписания заключения.</w:t>
      </w:r>
    </w:p>
    <w:p w:rsidR="002420D1" w:rsidRDefault="006454D4">
      <w:pPr>
        <w:ind w:firstLine="708"/>
        <w:jc w:val="both"/>
      </w:pPr>
      <w:r>
        <w:rPr>
          <w:rFonts w:eastAsia="Calibri" w:cs="Times New Roman"/>
          <w:lang w:eastAsia="ru-RU"/>
        </w:rPr>
        <w:t xml:space="preserve">3.4.  Заключение носит рекомендательный характер и подлежит обязательному рассмотрению </w:t>
      </w:r>
      <w:r>
        <w:rPr>
          <w:rFonts w:eastAsia="Calibri" w:cs="Times New Roman"/>
          <w:color w:val="000000"/>
          <w:lang w:eastAsia="ru-RU"/>
        </w:rPr>
        <w:t>разработчиком   МНПА и  их проектов</w:t>
      </w:r>
      <w:r>
        <w:rPr>
          <w:rFonts w:eastAsia="Calibri" w:cs="Times New Roman"/>
          <w:color w:val="C9211E"/>
          <w:lang w:eastAsia="ru-RU"/>
        </w:rPr>
        <w:t xml:space="preserve"> </w:t>
      </w:r>
      <w:r>
        <w:rPr>
          <w:rFonts w:eastAsia="Calibri" w:cs="Times New Roman"/>
          <w:lang w:eastAsia="ru-RU"/>
        </w:rPr>
        <w:t xml:space="preserve"> в десятидневный срок со дня</w:t>
      </w:r>
      <w:r w:rsidRPr="00973D21">
        <w:rPr>
          <w:rFonts w:eastAsia="Calibri" w:cs="Times New Roman"/>
          <w:lang w:eastAsia="ru-RU"/>
        </w:rPr>
        <w:t xml:space="preserve"> п</w:t>
      </w:r>
      <w:r>
        <w:rPr>
          <w:rFonts w:eastAsia="Calibri" w:cs="Times New Roman"/>
          <w:lang w:eastAsia="ru-RU"/>
        </w:rPr>
        <w:t>олучения заключения  должностным лицом, уполномоченным на проведение антикоррупционной экспертизы МНПА и их проектов.</w:t>
      </w:r>
    </w:p>
    <w:p w:rsidR="002420D1" w:rsidRDefault="002420D1" w:rsidP="007E7939">
      <w:pPr>
        <w:rPr>
          <w:rFonts w:eastAsia="Times New Roman" w:cs="Times New Roman"/>
          <w:sz w:val="28"/>
          <w:szCs w:val="20"/>
          <w:lang w:eastAsia="ru-RU"/>
        </w:rPr>
      </w:pPr>
    </w:p>
    <w:sectPr w:rsidR="002420D1" w:rsidSect="0070683C">
      <w:headerReference w:type="default" r:id="rId7"/>
      <w:pgSz w:w="11906" w:h="16838"/>
      <w:pgMar w:top="1134" w:right="850" w:bottom="1134" w:left="120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1A8" w:rsidRDefault="00C551A8">
      <w:r>
        <w:separator/>
      </w:r>
    </w:p>
  </w:endnote>
  <w:endnote w:type="continuationSeparator" w:id="1">
    <w:p w:rsidR="00C551A8" w:rsidRDefault="00C551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;Arial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1A8" w:rsidRDefault="00C551A8">
      <w:r>
        <w:separator/>
      </w:r>
    </w:p>
  </w:footnote>
  <w:footnote w:type="continuationSeparator" w:id="1">
    <w:p w:rsidR="00C551A8" w:rsidRDefault="00C551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4145137"/>
      <w:docPartObj>
        <w:docPartGallery w:val="Page Numbers (Top of Page)"/>
        <w:docPartUnique/>
      </w:docPartObj>
    </w:sdtPr>
    <w:sdtContent>
      <w:p w:rsidR="002420D1" w:rsidRDefault="00420C56">
        <w:pPr>
          <w:pStyle w:val="a8"/>
          <w:jc w:val="center"/>
          <w:rPr>
            <w:rFonts w:cs="Times New Roman"/>
            <w:sz w:val="28"/>
            <w:szCs w:val="28"/>
          </w:rPr>
        </w:pPr>
      </w:p>
    </w:sdtContent>
  </w:sdt>
  <w:p w:rsidR="002420D1" w:rsidRDefault="002420D1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20D1"/>
    <w:rsid w:val="002420D1"/>
    <w:rsid w:val="00420C56"/>
    <w:rsid w:val="005015EA"/>
    <w:rsid w:val="00520AC6"/>
    <w:rsid w:val="006454D4"/>
    <w:rsid w:val="0070683C"/>
    <w:rsid w:val="007E7939"/>
    <w:rsid w:val="00973D21"/>
    <w:rsid w:val="00C5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 Unicode M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83C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70683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70683C"/>
    <w:pPr>
      <w:spacing w:after="140" w:line="276" w:lineRule="auto"/>
    </w:pPr>
  </w:style>
  <w:style w:type="paragraph" w:styleId="a5">
    <w:name w:val="List"/>
    <w:basedOn w:val="a4"/>
    <w:rsid w:val="0070683C"/>
  </w:style>
  <w:style w:type="paragraph" w:styleId="a6">
    <w:name w:val="caption"/>
    <w:basedOn w:val="a"/>
    <w:qFormat/>
    <w:rsid w:val="0070683C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70683C"/>
    <w:pPr>
      <w:suppressLineNumbers/>
    </w:pPr>
  </w:style>
  <w:style w:type="paragraph" w:styleId="2">
    <w:name w:val="Body Text 2"/>
    <w:basedOn w:val="a"/>
    <w:qFormat/>
    <w:rsid w:val="0070683C"/>
    <w:pPr>
      <w:jc w:val="center"/>
    </w:pPr>
    <w:rPr>
      <w:rFonts w:eastAsia="Times New Roman"/>
      <w:b/>
      <w:bCs/>
      <w:sz w:val="28"/>
      <w:lang w:eastAsia="ru-RU"/>
    </w:rPr>
  </w:style>
  <w:style w:type="paragraph" w:customStyle="1" w:styleId="ConsPlusNormal">
    <w:name w:val="ConsPlusNormal"/>
    <w:qFormat/>
    <w:rsid w:val="0070683C"/>
    <w:pPr>
      <w:widowControl w:val="0"/>
      <w:overflowPunct w:val="0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rsid w:val="0070683C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rsid w:val="00973D21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b/>
      <w:bCs/>
      <w:kern w:val="0"/>
      <w:sz w:val="20"/>
      <w:szCs w:val="2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Основной</vt:lpstr>
    </vt:vector>
  </TitlesOfParts>
  <Company/>
  <LinksUpToDate>false</LinksUpToDate>
  <CharactersWithSpaces>9873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Основной</dc:title>
  <dc:subject/>
  <dc:creator>Пользователь</dc:creator>
  <dc:description/>
  <cp:lastModifiedBy>Администратор</cp:lastModifiedBy>
  <cp:revision>4</cp:revision>
  <dcterms:created xsi:type="dcterms:W3CDTF">2023-01-25T01:01:00Z</dcterms:created>
  <dcterms:modified xsi:type="dcterms:W3CDTF">2023-01-27T01:19:00Z</dcterms:modified>
  <dc:language>ru-RU</dc:language>
</cp:coreProperties>
</file>